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62DD7" w:rsidRDefault="00705FAC">
            <w:r>
              <w:t xml:space="preserve">Categoría: </w:t>
            </w:r>
            <w:r w:rsidR="00643F8C">
              <w:t xml:space="preserve"> </w:t>
            </w:r>
            <w:r w:rsidR="00562DD7">
              <w:t xml:space="preserve">Ayudante Doctor </w:t>
            </w:r>
          </w:p>
          <w:p w:rsidR="007A704B" w:rsidRDefault="001D7F79">
            <w:r>
              <w:t xml:space="preserve">Experto en </w:t>
            </w:r>
            <w:r w:rsidR="007A704B">
              <w:t>:</w:t>
            </w:r>
          </w:p>
          <w:p w:rsidR="003A369F" w:rsidRDefault="007A704B">
            <w:r>
              <w:t xml:space="preserve"> 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 xml:space="preserve">Experiencia investigadora </w:t>
            </w:r>
            <w:r w:rsidR="00643F8C">
              <w:t xml:space="preserve">: </w:t>
            </w:r>
            <w:r w:rsidR="007A704B">
              <w:t xml:space="preserve">INDICAR </w:t>
            </w:r>
            <w:r w:rsidR="00866D73">
              <w:t>NÚMERO DE SEXENIOS RECONOCIDOS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7A704B">
              <w:t xml:space="preserve">INDICAR </w:t>
            </w:r>
            <w:r w:rsidR="00866D73">
              <w:t xml:space="preserve">NÚMERO DE QUINQUENIOS RECONOCIDOS </w:t>
            </w:r>
          </w:p>
          <w:p w:rsidR="001D7F79" w:rsidRDefault="001D7F79">
            <w:r>
              <w:t>.</w:t>
            </w:r>
          </w:p>
          <w:p w:rsidR="00562DD7" w:rsidRDefault="001D7F79" w:rsidP="00562DD7">
            <w:r>
              <w:t>.</w:t>
            </w:r>
            <w:r w:rsidR="00562DD7">
              <w:t xml:space="preserve"> </w:t>
            </w:r>
            <w:r w:rsidR="00562DD7">
              <w:t>2. Sexenios- 0</w:t>
            </w:r>
          </w:p>
          <w:p w:rsidR="001D7F79" w:rsidRDefault="00562DD7" w:rsidP="00562DD7">
            <w:r>
              <w:t>Quinquenios- 0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62DD7" w:rsidRDefault="00562DD7" w:rsidP="00562DD7">
            <w:r>
              <w:t xml:space="preserve">Personal laboral al servicio de las Administraciones Públicas </w:t>
            </w:r>
          </w:p>
          <w:p w:rsidR="00562DD7" w:rsidRDefault="00562DD7" w:rsidP="00562DD7"/>
          <w:p w:rsidR="00562DD7" w:rsidRDefault="00562DD7" w:rsidP="00562DD7">
            <w:r>
              <w:t>Fuentes del derecho en el empleo público</w:t>
            </w:r>
          </w:p>
          <w:p w:rsidR="00866D73" w:rsidRDefault="00866D73" w:rsidP="00866D73"/>
          <w:p w:rsidR="00866D73" w:rsidRDefault="00866D73" w:rsidP="00866D73">
            <w:r>
              <w:t>2.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562DD7" w:rsidRDefault="00562DD7" w:rsidP="00562DD7">
            <w:r>
              <w:t>Participación en proyectos de investigación-</w:t>
            </w:r>
          </w:p>
          <w:p w:rsidR="00562DD7" w:rsidRDefault="00562DD7" w:rsidP="00562DD7"/>
          <w:p w:rsidR="00562DD7" w:rsidRDefault="00562DD7" w:rsidP="00562DD7">
            <w:r>
              <w:t>1. Título: «El ideal social del Tribunal Constitucional español».</w:t>
            </w:r>
          </w:p>
          <w:p w:rsidR="00562DD7" w:rsidRDefault="00562DD7" w:rsidP="00562DD7">
            <w:r>
              <w:t xml:space="preserve">Entidad: Ministerio de Ciencia e Innovación (plan nacional </w:t>
            </w:r>
            <w:proofErr w:type="spellStart"/>
            <w:r>
              <w:t>I+D+i</w:t>
            </w:r>
            <w:proofErr w:type="spellEnd"/>
            <w:r>
              <w:t>)</w:t>
            </w:r>
          </w:p>
          <w:p w:rsidR="00562DD7" w:rsidRDefault="00562DD7" w:rsidP="00562DD7">
            <w:r>
              <w:t>IP: Dr. D. Joaquín García Murcia</w:t>
            </w:r>
          </w:p>
          <w:p w:rsidR="00562DD7" w:rsidRDefault="00562DD7" w:rsidP="00562DD7">
            <w:r>
              <w:t xml:space="preserve">Aportación: Participación en los seminarios y conferencias realizados en </w:t>
            </w:r>
          </w:p>
          <w:p w:rsidR="00562DD7" w:rsidRDefault="00562DD7" w:rsidP="00562DD7">
            <w:r>
              <w:t>el marco del proyecto de investigación</w:t>
            </w:r>
          </w:p>
          <w:p w:rsidR="00562DD7" w:rsidRDefault="00562DD7" w:rsidP="00562DD7">
            <w:r>
              <w:t xml:space="preserve">2. </w:t>
            </w:r>
            <w:proofErr w:type="spellStart"/>
            <w:r>
              <w:t>Titulo</w:t>
            </w:r>
            <w:proofErr w:type="spellEnd"/>
            <w:r>
              <w:t xml:space="preserve">: «La jurisprudencia social del TJUE: de las libertades económicas y </w:t>
            </w:r>
          </w:p>
          <w:p w:rsidR="00562DD7" w:rsidRDefault="00562DD7" w:rsidP="00562DD7">
            <w:proofErr w:type="gramStart"/>
            <w:r>
              <w:t>profesionales</w:t>
            </w:r>
            <w:proofErr w:type="gramEnd"/>
            <w:r>
              <w:t xml:space="preserve"> a la tutela del trabajo por cuenta ajena».</w:t>
            </w:r>
          </w:p>
          <w:p w:rsidR="00562DD7" w:rsidRDefault="00562DD7" w:rsidP="00562DD7">
            <w:r>
              <w:t xml:space="preserve">Entidad: Ministerio de Ciencia e Innovación (plan nacional </w:t>
            </w:r>
            <w:proofErr w:type="spellStart"/>
            <w:r>
              <w:t>I+D+i</w:t>
            </w:r>
            <w:proofErr w:type="spellEnd"/>
            <w:r>
              <w:t>)</w:t>
            </w:r>
          </w:p>
          <w:p w:rsidR="00562DD7" w:rsidRDefault="00562DD7" w:rsidP="00562DD7">
            <w:r>
              <w:t>IP: Dr. D. Joaquín García Murcia</w:t>
            </w:r>
          </w:p>
          <w:p w:rsidR="00562DD7" w:rsidRDefault="00562DD7" w:rsidP="00562DD7">
            <w:r>
              <w:t xml:space="preserve">Aportación: </w:t>
            </w:r>
          </w:p>
          <w:p w:rsidR="00562DD7" w:rsidRDefault="00562DD7" w:rsidP="00562DD7">
            <w:r>
              <w:t>- Participación en seminarios y conferencias en el marco del proyecto.</w:t>
            </w:r>
          </w:p>
          <w:p w:rsidR="00562DD7" w:rsidRDefault="00562DD7" w:rsidP="00562DD7">
            <w:r>
              <w:t xml:space="preserve">- Participación en obras colectivas incluidas en el marco del proyecto de </w:t>
            </w:r>
          </w:p>
          <w:p w:rsidR="00562DD7" w:rsidRDefault="00562DD7" w:rsidP="00562DD7">
            <w:r>
              <w:t xml:space="preserve">investigación: «Libre circulación y desplazamiento temporal de </w:t>
            </w:r>
          </w:p>
          <w:p w:rsidR="00562DD7" w:rsidRDefault="00562DD7" w:rsidP="00562DD7">
            <w:r>
              <w:t xml:space="preserve">trabajadores en la jurisprudencia del tribunal de justicia de la Unión </w:t>
            </w:r>
          </w:p>
          <w:p w:rsidR="00562DD7" w:rsidRDefault="00562DD7" w:rsidP="00562DD7">
            <w:r>
              <w:t xml:space="preserve">Europea. Libertad de circulación y empleos en la Administración Publica </w:t>
            </w:r>
          </w:p>
          <w:p w:rsidR="00562DD7" w:rsidRDefault="00562DD7" w:rsidP="00562DD7">
            <w:r>
              <w:t>(</w:t>
            </w:r>
            <w:proofErr w:type="gramStart"/>
            <w:r>
              <w:t>sentencia</w:t>
            </w:r>
            <w:proofErr w:type="gramEnd"/>
            <w:r>
              <w:t xml:space="preserve"> 10/9/2014 y 5/2/2015)». </w:t>
            </w:r>
          </w:p>
          <w:p w:rsidR="00562DD7" w:rsidRDefault="00562DD7" w:rsidP="00562DD7">
            <w:r>
              <w:lastRenderedPageBreak/>
              <w:t xml:space="preserve">-Participación en obras colectivas incluidas en el marco del proyecto de </w:t>
            </w:r>
          </w:p>
          <w:p w:rsidR="00562DD7" w:rsidRDefault="00562DD7" w:rsidP="00562DD7">
            <w:proofErr w:type="gramStart"/>
            <w:r>
              <w:t>investigación</w:t>
            </w:r>
            <w:proofErr w:type="gramEnd"/>
            <w:r>
              <w:t>.</w:t>
            </w:r>
          </w:p>
          <w:p w:rsidR="00562DD7" w:rsidRDefault="00562DD7" w:rsidP="00562DD7">
            <w:r>
              <w:t xml:space="preserve">3. Título: «La jurisprudencia del Tribunal Supremo en materia laboral y social: </w:t>
            </w:r>
          </w:p>
          <w:p w:rsidR="00562DD7" w:rsidRDefault="00562DD7" w:rsidP="00562DD7">
            <w:r>
              <w:t>Ámbito funcional, trayectoria y aportaciones más significativas».</w:t>
            </w:r>
          </w:p>
          <w:p w:rsidR="00562DD7" w:rsidRDefault="00562DD7" w:rsidP="00562DD7">
            <w:r>
              <w:t xml:space="preserve">Entidad: Ministerio de Ciencia e Innovación (plan nacional </w:t>
            </w:r>
            <w:proofErr w:type="spellStart"/>
            <w:r>
              <w:t>I+D+i</w:t>
            </w:r>
            <w:proofErr w:type="spellEnd"/>
            <w:r>
              <w:t>)</w:t>
            </w:r>
          </w:p>
          <w:p w:rsidR="00562DD7" w:rsidRDefault="00562DD7" w:rsidP="00562DD7"/>
          <w:p w:rsidR="00562DD7" w:rsidRDefault="00562DD7" w:rsidP="00562DD7">
            <w:r>
              <w:t xml:space="preserve">Aportación: Investigadora a tiempo completo </w:t>
            </w:r>
          </w:p>
          <w:p w:rsidR="00562DD7" w:rsidRDefault="00562DD7" w:rsidP="00562DD7"/>
          <w:p w:rsidR="00562DD7" w:rsidRDefault="00562DD7" w:rsidP="00562DD7"/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  <w:p w:rsidR="00562DD7" w:rsidRDefault="00562DD7" w:rsidP="00562DD7">
            <w:r>
              <w:t xml:space="preserve">Publicaciones </w:t>
            </w:r>
          </w:p>
          <w:p w:rsidR="00562DD7" w:rsidRDefault="00562DD7" w:rsidP="00562DD7"/>
          <w:p w:rsidR="00562DD7" w:rsidRDefault="00562DD7" w:rsidP="00562DD7"/>
          <w:p w:rsidR="00562DD7" w:rsidRDefault="00562DD7" w:rsidP="00562DD7">
            <w:r>
              <w:t xml:space="preserve">«Libertad de circulación y empleos en la Administración pública </w:t>
            </w:r>
          </w:p>
          <w:p w:rsidR="00562DD7" w:rsidRDefault="00562DD7" w:rsidP="00562DD7">
            <w:r>
              <w:t xml:space="preserve">(sentencia 10/9/2014 y 5/2/2015)», en VV.AA., GARCÍA MURCIA, </w:t>
            </w:r>
          </w:p>
          <w:p w:rsidR="00562DD7" w:rsidRDefault="00562DD7" w:rsidP="00562DD7">
            <w:r>
              <w:t xml:space="preserve">Joaquín, Libre circulación y desplazamiento temporal de trabajadores en </w:t>
            </w:r>
          </w:p>
          <w:p w:rsidR="00562DD7" w:rsidRDefault="00562DD7" w:rsidP="00562DD7">
            <w:r>
              <w:t xml:space="preserve">la jurisprudencia del tribunal de justicia de la unión europea, pendiente </w:t>
            </w:r>
          </w:p>
          <w:p w:rsidR="00562DD7" w:rsidRDefault="00562DD7" w:rsidP="00562DD7">
            <w:r>
              <w:t>de publicación, Juruá Editorial, Lisboa, 2016, pg.115-132, ISBN:978-</w:t>
            </w:r>
          </w:p>
          <w:p w:rsidR="00562DD7" w:rsidRDefault="00562DD7" w:rsidP="00562DD7">
            <w:r>
              <w:t>989-712-395-5.</w:t>
            </w:r>
          </w:p>
          <w:p w:rsidR="00562DD7" w:rsidRDefault="00562DD7" w:rsidP="00562DD7">
            <w:r>
              <w:t xml:space="preserve">- «La Administración como sujeto ideológico: un análisis desde la </w:t>
            </w:r>
          </w:p>
          <w:p w:rsidR="00562DD7" w:rsidRDefault="00562DD7" w:rsidP="00562DD7">
            <w:r>
              <w:t xml:space="preserve">perspectiva de las relaciones laborales en el empleo público», en VV.AA, </w:t>
            </w:r>
          </w:p>
          <w:p w:rsidR="00562DD7" w:rsidRDefault="00562DD7" w:rsidP="00562DD7">
            <w:r>
              <w:t xml:space="preserve">RIVAYA GARCÍA, Benjamín, </w:t>
            </w:r>
            <w:proofErr w:type="spellStart"/>
            <w:r>
              <w:t>Liber</w:t>
            </w:r>
            <w:proofErr w:type="spellEnd"/>
            <w:r>
              <w:t xml:space="preserve"> </w:t>
            </w:r>
            <w:proofErr w:type="spellStart"/>
            <w:r>
              <w:t>Amicorum</w:t>
            </w:r>
            <w:proofErr w:type="spellEnd"/>
            <w:r>
              <w:t xml:space="preserve"> Luis Martínez Roldan, </w:t>
            </w:r>
          </w:p>
          <w:p w:rsidR="00562DD7" w:rsidRDefault="00562DD7" w:rsidP="00562DD7">
            <w:r>
              <w:t>Servicio de Publicaciones de la Universidad de Oviedo, 2016, pg. 293-</w:t>
            </w:r>
          </w:p>
          <w:p w:rsidR="00562DD7" w:rsidRDefault="00562DD7" w:rsidP="00562DD7">
            <w:r>
              <w:t>310, ISBN: 978-84-16664-15-3.</w:t>
            </w:r>
          </w:p>
          <w:p w:rsidR="00562DD7" w:rsidRDefault="00562DD7" w:rsidP="00562DD7">
            <w:r>
              <w:t xml:space="preserve">- «Negociación colectiva», en VV.AA., GARCÍA MURCIA, Joaquín, </w:t>
            </w:r>
          </w:p>
          <w:p w:rsidR="00562DD7" w:rsidRDefault="00562DD7" w:rsidP="00562DD7">
            <w:r>
              <w:t xml:space="preserve">Condiciones de Empleo y Relaciones de Trabajo en el Derecho de la </w:t>
            </w:r>
          </w:p>
          <w:p w:rsidR="00562DD7" w:rsidRDefault="00562DD7" w:rsidP="00562DD7">
            <w:r>
              <w:t xml:space="preserve">Unión Europea. Un estudio de Jurisprudencia del Tribunal de Justicia, </w:t>
            </w:r>
          </w:p>
          <w:p w:rsidR="00562DD7" w:rsidRDefault="00562DD7" w:rsidP="00562DD7">
            <w:r>
              <w:t>Aranzadi, 2017, pg. 903-919, ISBN: 978-84-9177-572-0.</w:t>
            </w:r>
          </w:p>
          <w:p w:rsidR="00562DD7" w:rsidRDefault="00562DD7" w:rsidP="00562DD7">
            <w:r>
              <w:t xml:space="preserve"> «La reconfiguración del empleo público a través de leyes de coyuntura: </w:t>
            </w:r>
          </w:p>
          <w:p w:rsidR="00562DD7" w:rsidRDefault="00562DD7" w:rsidP="00562DD7">
            <w:r>
              <w:t xml:space="preserve">del RDL 8/2010 al RDL 20/2012», Revista de Información laboral, nº 1, </w:t>
            </w:r>
          </w:p>
          <w:p w:rsidR="00562DD7" w:rsidRDefault="00562DD7" w:rsidP="00562DD7">
            <w:r>
              <w:t xml:space="preserve">2014, pg. 87- 136. </w:t>
            </w:r>
          </w:p>
          <w:p w:rsidR="00562DD7" w:rsidRDefault="00562DD7" w:rsidP="00562DD7">
            <w:r>
              <w:t xml:space="preserve">- «La </w:t>
            </w:r>
            <w:proofErr w:type="spellStart"/>
            <w:r>
              <w:t>constitucionalización</w:t>
            </w:r>
            <w:proofErr w:type="spellEnd"/>
            <w:r>
              <w:t xml:space="preserve"> del empleo público en los Estados Unidos de </w:t>
            </w:r>
          </w:p>
          <w:p w:rsidR="00562DD7" w:rsidRDefault="00562DD7" w:rsidP="00562DD7">
            <w:r>
              <w:t xml:space="preserve">América», Revista de Trabajo y Seguridad Social. CEF, nº 380, 2014, </w:t>
            </w:r>
          </w:p>
          <w:p w:rsidR="00562DD7" w:rsidRDefault="00562DD7" w:rsidP="00562DD7">
            <w:proofErr w:type="gramStart"/>
            <w:r>
              <w:t>pg.145-174</w:t>
            </w:r>
            <w:proofErr w:type="gramEnd"/>
            <w:r>
              <w:t>.</w:t>
            </w:r>
          </w:p>
          <w:p w:rsidR="00562DD7" w:rsidRDefault="00562DD7" w:rsidP="00562DD7">
            <w:r>
              <w:t xml:space="preserve">- «Las particularidades del contrato de trabajo en el empleo público», </w:t>
            </w:r>
            <w:proofErr w:type="spellStart"/>
            <w:r>
              <w:t>Lan</w:t>
            </w:r>
            <w:proofErr w:type="spellEnd"/>
            <w:r>
              <w:t xml:space="preserve"> </w:t>
            </w:r>
          </w:p>
          <w:p w:rsidR="00562DD7" w:rsidRDefault="00562DD7" w:rsidP="00562DD7">
            <w:proofErr w:type="spellStart"/>
            <w:r>
              <w:t>Harremanak</w:t>
            </w:r>
            <w:proofErr w:type="spellEnd"/>
            <w:r>
              <w:t>, nº36, 2017, pg. 52-74.</w:t>
            </w:r>
            <w:bookmarkStart w:id="0" w:name="_GoBack"/>
            <w:bookmarkEnd w:id="0"/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A704B" w:rsidP="00C875F1">
            <w:r>
              <w:lastRenderedPageBreak/>
              <w:t xml:space="preserve">INDICAR TANTO SI ES ACTUAL COMO EN AÑOS ANTERIORES 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73" w:rsidRDefault="00826773" w:rsidP="001D7F79">
      <w:pPr>
        <w:spacing w:after="0" w:line="240" w:lineRule="auto"/>
      </w:pPr>
      <w:r>
        <w:separator/>
      </w:r>
    </w:p>
  </w:endnote>
  <w:endnote w:type="continuationSeparator" w:id="0">
    <w:p w:rsidR="00826773" w:rsidRDefault="00826773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73" w:rsidRDefault="00826773" w:rsidP="001D7F79">
      <w:pPr>
        <w:spacing w:after="0" w:line="240" w:lineRule="auto"/>
      </w:pPr>
      <w:r>
        <w:separator/>
      </w:r>
    </w:p>
  </w:footnote>
  <w:footnote w:type="continuationSeparator" w:id="0">
    <w:p w:rsidR="00826773" w:rsidRDefault="00826773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A369F"/>
    <w:rsid w:val="004D76B6"/>
    <w:rsid w:val="00504C77"/>
    <w:rsid w:val="00506DA3"/>
    <w:rsid w:val="005208A5"/>
    <w:rsid w:val="0055671E"/>
    <w:rsid w:val="00562DD7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26773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cp:lastPrinted>2019-03-18T09:07:00Z</cp:lastPrinted>
  <dcterms:created xsi:type="dcterms:W3CDTF">2019-05-01T08:19:00Z</dcterms:created>
  <dcterms:modified xsi:type="dcterms:W3CDTF">2019-05-01T08:19:00Z</dcterms:modified>
</cp:coreProperties>
</file>