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FC265E" w:rsidRDefault="00FC265E" w:rsidP="00F249AD">
            <w:pPr>
              <w:jc w:val="center"/>
              <w:rPr>
                <w:b/>
                <w:color w:val="5B9BD5" w:themeColor="accent1"/>
                <w:sz w:val="44"/>
                <w:szCs w:val="44"/>
              </w:rPr>
            </w:pPr>
            <w:r>
              <w:rPr>
                <w:b/>
                <w:color w:val="5B9BD5" w:themeColor="accent1"/>
                <w:sz w:val="44"/>
                <w:szCs w:val="44"/>
              </w:rPr>
              <w:t>TITULAR6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F50DE">
              <w:t>FILOSOFÍA DEL DERECHO</w:t>
            </w:r>
            <w:r w:rsidR="00FC265E">
              <w:t>, DERECHOS HUMANOS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29F3" w:rsidRDefault="001D7F79">
            <w:r>
              <w:t>Experto en</w:t>
            </w:r>
            <w:r w:rsidR="00961435">
              <w:t>:</w:t>
            </w:r>
            <w:r>
              <w:t xml:space="preserve"> </w:t>
            </w:r>
            <w:r w:rsidR="008629F3">
              <w:t>Filosofía Del Derecho, Derechos humanos, Teoría de la Justicia</w:t>
            </w:r>
          </w:p>
          <w:p w:rsidR="008629F3" w:rsidRDefault="008629F3" w:rsidP="008629F3">
            <w:r>
              <w:t>Experiencia docente en Filosofía del Derecho, Derechos humanos, Derecho natural, Metodología jurídica, con 30 años de docencia en:</w:t>
            </w:r>
          </w:p>
          <w:p w:rsidR="008629F3" w:rsidRDefault="008629F3" w:rsidP="00961435">
            <w:pPr>
              <w:ind w:left="708"/>
            </w:pPr>
            <w:r>
              <w:t xml:space="preserve">Universidad Complutense de Madrid </w:t>
            </w:r>
          </w:p>
          <w:p w:rsidR="008629F3" w:rsidRDefault="008629F3" w:rsidP="00961435">
            <w:pPr>
              <w:ind w:left="708"/>
            </w:pPr>
            <w:r>
              <w:t>Universidad Anáhuac de México (México)</w:t>
            </w:r>
          </w:p>
          <w:p w:rsidR="008629F3" w:rsidRDefault="008629F3" w:rsidP="00961435">
            <w:pPr>
              <w:ind w:left="708"/>
            </w:pPr>
            <w:r>
              <w:t>Universidad de Piura (Perú)</w:t>
            </w:r>
          </w:p>
          <w:p w:rsidR="008629F3" w:rsidRDefault="008629F3" w:rsidP="00961435">
            <w:pPr>
              <w:ind w:left="708"/>
            </w:pPr>
            <w:r>
              <w:t>Universidad Nacional de Tucumán (Argentina)</w:t>
            </w:r>
          </w:p>
          <w:p w:rsidR="008629F3" w:rsidRDefault="008629F3" w:rsidP="00961435">
            <w:pPr>
              <w:ind w:left="708"/>
            </w:pPr>
            <w:r>
              <w:t>Real Centro Universitario "Escorial-María Cristina" (Madrid)</w:t>
            </w:r>
          </w:p>
          <w:p w:rsidR="008629F3" w:rsidRDefault="008629F3" w:rsidP="00961435">
            <w:pPr>
              <w:ind w:left="708"/>
            </w:pPr>
            <w:r>
              <w:t>Colegio Universitario "Cardenal Cisneros" (Madrid)</w:t>
            </w:r>
          </w:p>
          <w:p w:rsidR="008629F3" w:rsidRDefault="008629F3" w:rsidP="00961435">
            <w:pPr>
              <w:ind w:left="708"/>
            </w:pPr>
            <w:r>
              <w:t>CEES (Universidad Europea de Madrid)</w:t>
            </w:r>
          </w:p>
          <w:p w:rsidR="008629F3" w:rsidRDefault="008629F3" w:rsidP="00961435">
            <w:pPr>
              <w:ind w:left="708"/>
            </w:pPr>
            <w:proofErr w:type="spellStart"/>
            <w:r w:rsidRPr="003A3AA9">
              <w:rPr>
                <w:i/>
              </w:rPr>
              <w:t>Academic</w:t>
            </w:r>
            <w:proofErr w:type="spellEnd"/>
            <w:r w:rsidRPr="003A3AA9">
              <w:rPr>
                <w:i/>
              </w:rPr>
              <w:t xml:space="preserve"> </w:t>
            </w:r>
            <w:proofErr w:type="spellStart"/>
            <w:r w:rsidRPr="003A3AA9">
              <w:rPr>
                <w:i/>
              </w:rPr>
              <w:t>Visitor</w:t>
            </w:r>
            <w:proofErr w:type="spellEnd"/>
            <w:r>
              <w:t xml:space="preserve"> en la Universidad de Oxford</w:t>
            </w:r>
          </w:p>
          <w:p w:rsidR="008629F3" w:rsidRDefault="008629F3" w:rsidP="00961435">
            <w:pPr>
              <w:ind w:left="708"/>
            </w:pPr>
            <w:r>
              <w:t>Instituto de Derechos Humanos de la Universidad Complutense</w:t>
            </w:r>
          </w:p>
          <w:p w:rsidR="008629F3" w:rsidRDefault="008629F3" w:rsidP="00961435">
            <w:pPr>
              <w:ind w:left="708"/>
            </w:pPr>
            <w:r>
              <w:t>Instituto de Estudios Bursátiles (Madrid)</w:t>
            </w:r>
          </w:p>
          <w:p w:rsidR="008629F3" w:rsidRDefault="008629F3"/>
          <w:p w:rsidR="001D7F79" w:rsidRDefault="001D7F79" w:rsidP="00FC265E">
            <w:r>
              <w:t xml:space="preserve">Experiencia investigadora </w:t>
            </w:r>
            <w:r w:rsidR="008629F3">
              <w:t>Centrada en la Filosofía del derecho, el conocimiento jurídico la personalidad y el multiculturalismo.</w:t>
            </w:r>
          </w:p>
          <w:p w:rsidR="00FC265E" w:rsidRDefault="00FC265E" w:rsidP="00FC265E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3A3AA9">
              <w:t xml:space="preserve"> Derechos humanos</w:t>
            </w:r>
          </w:p>
          <w:p w:rsidR="001D7F79" w:rsidRDefault="001D7F79">
            <w:r>
              <w:t>2.</w:t>
            </w:r>
            <w:r w:rsidR="003A3AA9">
              <w:t xml:space="preserve"> Conocimiento jurídico</w:t>
            </w:r>
          </w:p>
          <w:p w:rsidR="001D7F79" w:rsidRDefault="001D7F79">
            <w:r>
              <w:t>3.</w:t>
            </w:r>
            <w:r w:rsidR="003A3AA9">
              <w:t xml:space="preserve"> Multiculturalismo</w:t>
            </w:r>
          </w:p>
          <w:p w:rsidR="001D7F79" w:rsidRDefault="001D7F79">
            <w:r>
              <w:t>4.</w:t>
            </w:r>
            <w:r w:rsidR="003A3AA9">
              <w:t xml:space="preserve"> Personalidad y derecho</w:t>
            </w:r>
          </w:p>
          <w:p w:rsidR="001D7F79" w:rsidRDefault="001D7F79" w:rsidP="003A3AA9">
            <w:r>
              <w:t>5.</w:t>
            </w:r>
            <w:r w:rsidR="003A3AA9">
              <w:t>Derecho y literatura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3A3AA9">
            <w:pPr>
              <w:autoSpaceDE w:val="0"/>
              <w:autoSpaceDN w:val="0"/>
              <w:adjustRightInd w:val="0"/>
            </w:pPr>
            <w:r>
              <w:t>1.</w:t>
            </w:r>
            <w:r w:rsidR="003A3AA9">
              <w:t xml:space="preserve"> </w:t>
            </w:r>
            <w:r w:rsidR="003A3AA9">
              <w:rPr>
                <w:rFonts w:ascii="385E5529ArialUnicodeMS" w:hAnsi="385E5529ArialUnicodeMS" w:cs="385E5529ArialUnicodeMS"/>
                <w:sz w:val="20"/>
                <w:szCs w:val="20"/>
              </w:rPr>
              <w:t>BIODERECHO Y ADMINISTRACIÓN: RÉGIMEN JURÍDICO DE LA ÉTICA Y DE LOS DERECHOS FUNDAMENTALES EN LAS;POLÍTICAS Y SERVICIOS PÚBLICOS</w:t>
            </w:r>
          </w:p>
          <w:p w:rsidR="001D7F79" w:rsidRDefault="001D7F79" w:rsidP="008629F3">
            <w:pPr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2.</w:t>
            </w:r>
            <w:r w:rsidR="003A3AA9">
              <w:t xml:space="preserve"> </w:t>
            </w:r>
            <w:r w:rsidR="008629F3">
              <w:rPr>
                <w:rFonts w:ascii="385E5529ArialUnicodeMS" w:hAnsi="385E5529ArialUnicodeMS" w:cs="385E5529ArialUnicodeMS"/>
                <w:sz w:val="20"/>
                <w:szCs w:val="20"/>
              </w:rPr>
              <w:t>Seguridad vs. Derechos fundamentales en la lucha contra el terrorismo en un Estado democrático y de Derecho: una aproximación histórica, jurídica y económica</w:t>
            </w:r>
          </w:p>
          <w:p w:rsidR="001D7F79" w:rsidRDefault="001D7F79" w:rsidP="00567558">
            <w:r>
              <w:t>3.</w:t>
            </w:r>
            <w:r w:rsidR="008629F3">
              <w:t xml:space="preserve"> </w:t>
            </w:r>
            <w:r w:rsidR="008629F3">
              <w:rPr>
                <w:rFonts w:ascii="385E5529ArialUnicodeMS" w:hAnsi="385E5529ArialUnicodeMS" w:cs="385E5529ArialUnicodeMS"/>
                <w:sz w:val="20"/>
                <w:szCs w:val="20"/>
              </w:rPr>
              <w:t>Menores y Derecho</w:t>
            </w:r>
            <w:bookmarkStart w:id="0" w:name="_GoBack"/>
            <w:bookmarkEnd w:id="0"/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AA9" w:rsidRDefault="003A3AA9" w:rsidP="003A3AA9">
            <w:r w:rsidRPr="005C15D5">
              <w:rPr>
                <w:i/>
              </w:rPr>
              <w:t>Derechos humanos ¿Criterios de Justicia o ideología política?</w:t>
            </w:r>
            <w:r>
              <w:t>, Publicaciones de la Facultad de Derecho de la Universidad Complutense, Madrid, 2019, 882 págs.</w:t>
            </w:r>
          </w:p>
          <w:p w:rsidR="003A3AA9" w:rsidRDefault="003A3AA9" w:rsidP="003A3AA9">
            <w:r w:rsidRPr="005C15D5">
              <w:rPr>
                <w:i/>
              </w:rPr>
              <w:t>El conocimiento jurídico</w:t>
            </w:r>
            <w:r>
              <w:t>, Publicaciones de la Facultad de Derecho de la Universidad Complutense, Madrid, 3ª ed. 2012, 448 págs.</w:t>
            </w:r>
          </w:p>
          <w:p w:rsidR="00EF50DE" w:rsidRPr="00567558" w:rsidRDefault="00EF50DE" w:rsidP="00EF50DE">
            <w:r w:rsidRPr="00466950">
              <w:rPr>
                <w:i/>
              </w:rPr>
              <w:t>Personalidad, Derecho natural y derechos humanos</w:t>
            </w:r>
            <w:r>
              <w:t xml:space="preserve">, en FUERTES-PLANAS ALEIX, Cristina y SÁNCHEZ DE LA TORRE, Ángel (eds.): </w:t>
            </w:r>
            <w:r w:rsidRPr="00466950">
              <w:rPr>
                <w:i/>
              </w:rPr>
              <w:t>Horizontes de cambio en el Derecho, Principios del Derecho, IV</w:t>
            </w:r>
            <w:r>
              <w:t xml:space="preserve">, </w:t>
            </w:r>
            <w:proofErr w:type="spellStart"/>
            <w:r>
              <w:t>Dykinson</w:t>
            </w:r>
            <w:proofErr w:type="spellEnd"/>
            <w:r>
              <w:t>-Real Academia de Jurisprudencia y Legislación (Col. Fundamentos de Conocimiento Jurídico), Madrid, 2017, p. 31-65.</w:t>
            </w:r>
          </w:p>
          <w:p w:rsidR="00EF50DE" w:rsidRPr="00567558" w:rsidRDefault="00EF50DE" w:rsidP="00EF50DE">
            <w:pPr>
              <w:rPr>
                <w:lang w:val="en-GB"/>
              </w:rPr>
            </w:pPr>
            <w:r w:rsidRPr="00466950">
              <w:rPr>
                <w:i/>
                <w:lang w:val="en-GB"/>
              </w:rPr>
              <w:t>Religious Liberty, Security and Laicism</w:t>
            </w:r>
            <w:r w:rsidRPr="00AB2E9E">
              <w:rPr>
                <w:lang w:val="en-GB"/>
              </w:rPr>
              <w:t xml:space="preserve">, en OLTEANU, </w:t>
            </w:r>
            <w:proofErr w:type="spellStart"/>
            <w:r w:rsidRPr="00AB2E9E">
              <w:rPr>
                <w:lang w:val="en-GB"/>
              </w:rPr>
              <w:t>Liviu</w:t>
            </w:r>
            <w:proofErr w:type="spellEnd"/>
            <w:r w:rsidRPr="00AB2E9E">
              <w:rPr>
                <w:lang w:val="en-GB"/>
              </w:rPr>
              <w:t xml:space="preserve"> (</w:t>
            </w:r>
            <w:proofErr w:type="spellStart"/>
            <w:r w:rsidRPr="00AB2E9E">
              <w:rPr>
                <w:lang w:val="en-GB"/>
              </w:rPr>
              <w:t>Coord</w:t>
            </w:r>
            <w:proofErr w:type="spellEnd"/>
            <w:r w:rsidRPr="00AB2E9E">
              <w:rPr>
                <w:lang w:val="en-GB"/>
              </w:rPr>
              <w:t xml:space="preserve">): </w:t>
            </w:r>
            <w:r w:rsidRPr="008629F3">
              <w:rPr>
                <w:i/>
                <w:lang w:val="en-GB"/>
              </w:rPr>
              <w:t>Religious Freedom's influence on Peace and Security</w:t>
            </w:r>
            <w:r w:rsidRPr="00AB2E9E">
              <w:rPr>
                <w:lang w:val="en-GB"/>
              </w:rPr>
              <w:t>, Conscience and Liberty (IADLR), Bern, Switzerland, 2018, p. 194-203.</w:t>
            </w:r>
          </w:p>
          <w:p w:rsidR="00EF50DE" w:rsidRDefault="00EF50DE" w:rsidP="00EF50DE">
            <w:r w:rsidRPr="00466950">
              <w:rPr>
                <w:i/>
              </w:rPr>
              <w:t>Cicerón ¿Mártir de la Justicia?</w:t>
            </w:r>
            <w:r>
              <w:t>, en SÁNCHEZ DE LA TORRE, ÁNGEL Y FUENTESECA, Margarita (</w:t>
            </w:r>
            <w:proofErr w:type="spellStart"/>
            <w:r>
              <w:t>Coords</w:t>
            </w:r>
            <w:proofErr w:type="spellEnd"/>
            <w:r>
              <w:t xml:space="preserve">.): </w:t>
            </w:r>
            <w:r w:rsidRPr="00466950">
              <w:rPr>
                <w:i/>
              </w:rPr>
              <w:t>Grandes juristas, mártires por la Justicia</w:t>
            </w:r>
            <w:r>
              <w:t xml:space="preserve">, </w:t>
            </w:r>
            <w:proofErr w:type="spellStart"/>
            <w:r>
              <w:t>Dykinson</w:t>
            </w:r>
            <w:proofErr w:type="spellEnd"/>
            <w:r>
              <w:t>-Real Academia de Jurisprudencia y Legislación, Madrid, 2018, p. 43-67.</w:t>
            </w:r>
          </w:p>
          <w:p w:rsidR="00EF50DE" w:rsidRDefault="00EF50DE" w:rsidP="00EF50DE">
            <w:r w:rsidRPr="00466950">
              <w:rPr>
                <w:i/>
              </w:rPr>
              <w:t>Vida personal y derecho</w:t>
            </w:r>
            <w:r>
              <w:t xml:space="preserve">, en SÁNCHEZ SÁEZ, Antonio José (Coord.): </w:t>
            </w:r>
            <w:r w:rsidRPr="00466950">
              <w:rPr>
                <w:i/>
              </w:rPr>
              <w:t xml:space="preserve">La protección jurídica del </w:t>
            </w:r>
            <w:proofErr w:type="spellStart"/>
            <w:r w:rsidRPr="00466950">
              <w:rPr>
                <w:i/>
              </w:rPr>
              <w:t>nasciturus</w:t>
            </w:r>
            <w:proofErr w:type="spellEnd"/>
            <w:r w:rsidRPr="00466950">
              <w:rPr>
                <w:i/>
              </w:rPr>
              <w:t xml:space="preserve"> en el Derecho español y comparado</w:t>
            </w:r>
            <w:r>
              <w:t xml:space="preserve">, Ed. </w:t>
            </w:r>
            <w:proofErr w:type="spellStart"/>
            <w:r>
              <w:t>Comares</w:t>
            </w:r>
            <w:proofErr w:type="spellEnd"/>
            <w:r>
              <w:t>, Granada, 2018, p. 51-81.</w:t>
            </w:r>
          </w:p>
          <w:p w:rsidR="003A3AA9" w:rsidRDefault="008629F3" w:rsidP="00567558">
            <w:r w:rsidRPr="00466950">
              <w:rPr>
                <w:i/>
              </w:rPr>
              <w:t>Multiculturalismo y pluralismo</w:t>
            </w:r>
            <w:r w:rsidRPr="00466950">
              <w:t>, en SÁNCHEZ DE LA TORRE, Ángel y FUERTES-PLANAS ALEIX, Cristina (eds.), "</w:t>
            </w:r>
            <w:r w:rsidRPr="00466950">
              <w:rPr>
                <w:i/>
              </w:rPr>
              <w:t>Principios Jurídicos en la Definición del Derecho. Principios del Derecho, II</w:t>
            </w:r>
            <w:r w:rsidRPr="00466950">
              <w:t xml:space="preserve">I", </w:t>
            </w:r>
            <w:proofErr w:type="spellStart"/>
            <w:r w:rsidRPr="00466950">
              <w:t>Dykinson</w:t>
            </w:r>
            <w:proofErr w:type="spellEnd"/>
            <w:r w:rsidRPr="00466950">
              <w:t>-Real Academia de Jurisprudencia y Legislación (Fundamentos del conocimiento jurídico), Madrid, 2016, p. 179-204.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AA9" w:rsidRDefault="00EF50DE" w:rsidP="00EF50DE">
            <w:r>
              <w:t>Abogado del Ilustre Colegio de Madrid, 15 años.</w:t>
            </w:r>
          </w:p>
        </w:tc>
      </w:tr>
    </w:tbl>
    <w:p w:rsidR="00EF2C9D" w:rsidRDefault="00EF2C9D"/>
    <w:sectPr w:rsidR="00EF2C9D" w:rsidSect="001D7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35" w:rsidRDefault="000E6735" w:rsidP="001D7F79">
      <w:pPr>
        <w:spacing w:after="0"/>
      </w:pPr>
      <w:r>
        <w:separator/>
      </w:r>
    </w:p>
  </w:endnote>
  <w:endnote w:type="continuationSeparator" w:id="0">
    <w:p w:rsidR="000E6735" w:rsidRDefault="000E6735" w:rsidP="001D7F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85E5529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35" w:rsidRDefault="000E6735" w:rsidP="001D7F79">
      <w:pPr>
        <w:spacing w:after="0"/>
      </w:pPr>
      <w:r>
        <w:separator/>
      </w:r>
    </w:p>
  </w:footnote>
  <w:footnote w:type="continuationSeparator" w:id="0">
    <w:p w:rsidR="000E6735" w:rsidRDefault="000E6735" w:rsidP="001D7F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FA" w:rsidRDefault="00111DF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38F9"/>
    <w:rsid w:val="000C1074"/>
    <w:rsid w:val="000E6735"/>
    <w:rsid w:val="00111DFA"/>
    <w:rsid w:val="001139AD"/>
    <w:rsid w:val="0012179E"/>
    <w:rsid w:val="00126A29"/>
    <w:rsid w:val="00191B18"/>
    <w:rsid w:val="001B272D"/>
    <w:rsid w:val="001D5804"/>
    <w:rsid w:val="001D7F79"/>
    <w:rsid w:val="001F6861"/>
    <w:rsid w:val="002726C7"/>
    <w:rsid w:val="002E0289"/>
    <w:rsid w:val="003A369F"/>
    <w:rsid w:val="003A3AA9"/>
    <w:rsid w:val="004D76B6"/>
    <w:rsid w:val="00506DA3"/>
    <w:rsid w:val="0055671E"/>
    <w:rsid w:val="00567558"/>
    <w:rsid w:val="005B38F9"/>
    <w:rsid w:val="006A0346"/>
    <w:rsid w:val="006E5F82"/>
    <w:rsid w:val="007579F8"/>
    <w:rsid w:val="00760D07"/>
    <w:rsid w:val="00780D55"/>
    <w:rsid w:val="008629F3"/>
    <w:rsid w:val="00863858"/>
    <w:rsid w:val="00961435"/>
    <w:rsid w:val="00974CD4"/>
    <w:rsid w:val="00990AA2"/>
    <w:rsid w:val="00AA6974"/>
    <w:rsid w:val="00B32F6A"/>
    <w:rsid w:val="00CC3283"/>
    <w:rsid w:val="00D72251"/>
    <w:rsid w:val="00E11962"/>
    <w:rsid w:val="00E12336"/>
    <w:rsid w:val="00EF2C9D"/>
    <w:rsid w:val="00EF50DE"/>
    <w:rsid w:val="00F12F70"/>
    <w:rsid w:val="00F249AD"/>
    <w:rsid w:val="00F25542"/>
    <w:rsid w:val="00F36336"/>
    <w:rsid w:val="00F46039"/>
    <w:rsid w:val="00F77EB7"/>
    <w:rsid w:val="00FC265E"/>
    <w:rsid w:val="00FD70F5"/>
    <w:rsid w:val="00F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F3"/>
    <w:pPr>
      <w:spacing w:before="100" w:beforeAutospacing="1" w:after="100" w:afterAutospacing="1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Emil</cp:lastModifiedBy>
  <cp:revision>2</cp:revision>
  <dcterms:created xsi:type="dcterms:W3CDTF">2019-06-27T15:50:00Z</dcterms:created>
  <dcterms:modified xsi:type="dcterms:W3CDTF">2019-06-27T15:50:00Z</dcterms:modified>
</cp:coreProperties>
</file>