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17" w:rsidRPr="00C6672D" w:rsidRDefault="00C45765" w:rsidP="00710917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TITULARINTERINO</w:t>
      </w:r>
      <w:r w:rsidR="00567547">
        <w:rPr>
          <w:b/>
          <w:color w:val="0070C0"/>
          <w:sz w:val="32"/>
          <w:szCs w:val="32"/>
          <w:u w:val="single"/>
        </w:rPr>
        <w:t>1</w:t>
      </w:r>
    </w:p>
    <w:p w:rsidR="00710917" w:rsidRDefault="00710917" w:rsidP="00710917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710917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10917" w:rsidRPr="00E12336" w:rsidRDefault="00710917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710917" w:rsidRDefault="00710917" w:rsidP="00773C5D">
            <w:r>
              <w:t>Nº ECTS</w:t>
            </w:r>
          </w:p>
        </w:tc>
      </w:tr>
      <w:tr w:rsidR="00710917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710917" w:rsidRDefault="00710917" w:rsidP="00773C5D">
            <w:r w:rsidRPr="001D7F79">
              <w:rPr>
                <w:b/>
                <w:u w:val="single"/>
              </w:rPr>
              <w:t>MATERIA</w:t>
            </w:r>
            <w:r>
              <w:t>:</w:t>
            </w:r>
          </w:p>
          <w:p w:rsidR="00710917" w:rsidRDefault="00710917" w:rsidP="00773C5D">
            <w:r>
              <w:t xml:space="preserve"> LA FORMACIÓN DEL DERECHO COMÚN</w:t>
            </w:r>
          </w:p>
          <w:p w:rsidR="00710917" w:rsidRDefault="00710917" w:rsidP="00773C5D">
            <w:r>
              <w:t>DERECHO Y RELIGIONES</w:t>
            </w:r>
          </w:p>
          <w:p w:rsidR="00710917" w:rsidRPr="007579F8" w:rsidRDefault="00710917" w:rsidP="00773C5D">
            <w:r>
              <w:t>RELACIONES FAMILIARES Y PLURALISMO RELIGIOSO</w:t>
            </w: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710917" w:rsidRDefault="00710917" w:rsidP="00773C5D"/>
          <w:p w:rsidR="00710917" w:rsidRDefault="00710917" w:rsidP="00773C5D"/>
        </w:tc>
      </w:tr>
      <w:tr w:rsidR="00710917" w:rsidTr="00773C5D">
        <w:trPr>
          <w:trHeight w:val="469"/>
        </w:trPr>
        <w:tc>
          <w:tcPr>
            <w:tcW w:w="1560" w:type="dxa"/>
          </w:tcPr>
          <w:p w:rsidR="00710917" w:rsidRDefault="00710917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0917" w:rsidRDefault="00710917" w:rsidP="00773C5D">
            <w:r>
              <w:t>Experto en Historia de las relaciones Iglesia-Estado (Edad Media, Renacimiento Y Modernidad) y en las relaciones entre política y religión en el mundo contemporáneo.</w:t>
            </w:r>
          </w:p>
          <w:p w:rsidR="00710917" w:rsidRDefault="00710917" w:rsidP="00773C5D">
            <w:r>
              <w:t>Experiencia investigadora : 25 años</w:t>
            </w:r>
          </w:p>
          <w:p w:rsidR="00C45765" w:rsidRDefault="00C45765" w:rsidP="00773C5D"/>
          <w:p w:rsidR="00C45765" w:rsidRDefault="00C45765" w:rsidP="00773C5D">
            <w:r>
              <w:t>2 sexenios de investigación.</w:t>
            </w:r>
          </w:p>
          <w:p w:rsidR="00C45765" w:rsidRDefault="00C45765" w:rsidP="00773C5D"/>
          <w:p w:rsidR="00710917" w:rsidRDefault="00710917" w:rsidP="00773C5D">
            <w:r>
              <w:t>Experiencia docente: 25 años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/>
          <w:p w:rsidR="00710917" w:rsidRDefault="00710917" w:rsidP="00773C5D"/>
        </w:tc>
      </w:tr>
      <w:tr w:rsidR="00710917" w:rsidTr="00773C5D">
        <w:trPr>
          <w:trHeight w:val="871"/>
        </w:trPr>
        <w:tc>
          <w:tcPr>
            <w:tcW w:w="1560" w:type="dxa"/>
          </w:tcPr>
          <w:p w:rsidR="00710917" w:rsidRDefault="00710917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0917" w:rsidRDefault="00710917" w:rsidP="00773C5D">
            <w:r>
              <w:t>1. Política y religión en la Baja Edad Media y el Renacimiento.</w:t>
            </w:r>
          </w:p>
          <w:p w:rsidR="00710917" w:rsidRDefault="00710917" w:rsidP="00773C5D">
            <w:r>
              <w:t>2. La formación del Derecho Canónico medieval.</w:t>
            </w:r>
          </w:p>
          <w:p w:rsidR="00710917" w:rsidRDefault="00710917" w:rsidP="00773C5D">
            <w:r>
              <w:t>3. Política y religión en el pensamiento moderno y contemporáneo</w:t>
            </w:r>
          </w:p>
          <w:p w:rsidR="00710917" w:rsidRDefault="00710917" w:rsidP="00773C5D">
            <w:r>
              <w:t>4.</w:t>
            </w:r>
          </w:p>
          <w:p w:rsidR="00710917" w:rsidRDefault="00710917" w:rsidP="00773C5D">
            <w:r>
              <w:t>5.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/>
        </w:tc>
      </w:tr>
      <w:tr w:rsidR="00710917" w:rsidTr="00773C5D">
        <w:trPr>
          <w:trHeight w:val="2266"/>
        </w:trPr>
        <w:tc>
          <w:tcPr>
            <w:tcW w:w="1560" w:type="dxa"/>
          </w:tcPr>
          <w:p w:rsidR="00710917" w:rsidRDefault="00710917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0917" w:rsidRDefault="00710917" w:rsidP="00773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1. El Catastro de Ensenada y el regalismo hispano, Proyecto CSO2015-68441-C2-2-P (MINECO/FEDER)", Universidad de Córdoba.</w:t>
            </w:r>
          </w:p>
          <w:p w:rsidR="00710917" w:rsidRDefault="00710917" w:rsidP="00773C5D"/>
          <w:p w:rsidR="00710917" w:rsidRDefault="00710917" w:rsidP="00773C5D">
            <w:r>
              <w:t>2.</w:t>
            </w:r>
          </w:p>
          <w:p w:rsidR="00710917" w:rsidRDefault="00710917" w:rsidP="00773C5D">
            <w:r>
              <w:t>3.</w:t>
            </w:r>
          </w:p>
          <w:p w:rsidR="00710917" w:rsidRDefault="00710917" w:rsidP="00773C5D">
            <w:r>
              <w:t>4.</w:t>
            </w:r>
          </w:p>
          <w:p w:rsidR="00710917" w:rsidRDefault="00710917" w:rsidP="00773C5D">
            <w:r>
              <w:t>5.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>
            <w:r>
              <w:t>.</w:t>
            </w:r>
          </w:p>
          <w:p w:rsidR="00710917" w:rsidRDefault="00710917" w:rsidP="00773C5D"/>
        </w:tc>
      </w:tr>
      <w:tr w:rsidR="00710917" w:rsidTr="00773C5D">
        <w:tc>
          <w:tcPr>
            <w:tcW w:w="1560" w:type="dxa"/>
          </w:tcPr>
          <w:p w:rsidR="00710917" w:rsidRDefault="00710917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0917" w:rsidRDefault="00710917" w:rsidP="00773C5D">
            <w:r>
              <w:rPr>
                <w:i/>
              </w:rPr>
              <w:t>-</w:t>
            </w:r>
            <w:r w:rsidRPr="00F24026">
              <w:rPr>
                <w:i/>
              </w:rPr>
              <w:t>Dualismo cristiano y  Estado moderno,</w:t>
            </w:r>
            <w:r>
              <w:t xml:space="preserve"> Salamanca 2004.</w:t>
            </w:r>
          </w:p>
          <w:p w:rsidR="00710917" w:rsidRDefault="00710917" w:rsidP="00773C5D"/>
          <w:p w:rsidR="00710917" w:rsidRDefault="00710917" w:rsidP="00773C5D">
            <w:r>
              <w:rPr>
                <w:i/>
              </w:rPr>
              <w:t>-</w:t>
            </w:r>
            <w:r w:rsidRPr="00F24026">
              <w:rPr>
                <w:i/>
              </w:rPr>
              <w:t>¿Derechos Fundamentales en la Iglesia?</w:t>
            </w:r>
            <w:r>
              <w:t>, Pamplona 2016.</w:t>
            </w:r>
          </w:p>
          <w:p w:rsidR="00710917" w:rsidRDefault="00710917" w:rsidP="00773C5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“Reforma concordataria y reacción eclesiástica en el período liberal de 1868”, </w:t>
            </w:r>
            <w:proofErr w:type="spellStart"/>
            <w:r w:rsidRPr="004B294B">
              <w:rPr>
                <w:i/>
                <w:sz w:val="24"/>
                <w:szCs w:val="24"/>
              </w:rPr>
              <w:t>Iustel</w:t>
            </w:r>
            <w:proofErr w:type="spellEnd"/>
            <w:r>
              <w:rPr>
                <w:i/>
                <w:sz w:val="24"/>
                <w:szCs w:val="24"/>
              </w:rPr>
              <w:t>. E-</w:t>
            </w:r>
            <w:proofErr w:type="spellStart"/>
            <w:r>
              <w:rPr>
                <w:i/>
                <w:sz w:val="24"/>
                <w:szCs w:val="24"/>
              </w:rPr>
              <w:t>SLegal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 xml:space="preserve">, 7 (2009) RI &amp;407219. </w:t>
            </w:r>
          </w:p>
          <w:p w:rsidR="00710917" w:rsidRDefault="00710917" w:rsidP="00773C5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“Hacia una fundamentación de la </w:t>
            </w:r>
            <w:proofErr w:type="spellStart"/>
            <w:r>
              <w:rPr>
                <w:sz w:val="24"/>
                <w:szCs w:val="24"/>
              </w:rPr>
              <w:t>Ecoética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r>
              <w:rPr>
                <w:i/>
                <w:sz w:val="24"/>
                <w:szCs w:val="24"/>
              </w:rPr>
              <w:t xml:space="preserve">Observatorio Medioambiental, </w:t>
            </w:r>
            <w:r>
              <w:rPr>
                <w:sz w:val="24"/>
                <w:szCs w:val="24"/>
              </w:rPr>
              <w:t>17 (2014) 9-20. (</w:t>
            </w:r>
            <w:proofErr w:type="spellStart"/>
            <w:r>
              <w:rPr>
                <w:sz w:val="24"/>
                <w:szCs w:val="24"/>
              </w:rPr>
              <w:t>Latindex</w:t>
            </w:r>
            <w:proofErr w:type="spellEnd"/>
            <w:r>
              <w:rPr>
                <w:sz w:val="24"/>
                <w:szCs w:val="24"/>
              </w:rPr>
              <w:t xml:space="preserve"> 34/34)-“Lutero y su época”,</w:t>
            </w:r>
            <w:r w:rsidRPr="005B41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294B">
              <w:rPr>
                <w:i/>
                <w:sz w:val="24"/>
                <w:szCs w:val="24"/>
              </w:rPr>
              <w:t>Iustel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84316F">
              <w:rPr>
                <w:i/>
                <w:sz w:val="24"/>
                <w:szCs w:val="24"/>
              </w:rPr>
              <w:t>E-</w:t>
            </w:r>
            <w:proofErr w:type="spellStart"/>
            <w:r w:rsidRPr="0084316F">
              <w:rPr>
                <w:i/>
                <w:sz w:val="24"/>
                <w:szCs w:val="24"/>
              </w:rPr>
              <w:t>SLegal</w:t>
            </w:r>
            <w:proofErr w:type="spellEnd"/>
            <w:r w:rsidRPr="008431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316F">
              <w:rPr>
                <w:i/>
                <w:sz w:val="24"/>
                <w:szCs w:val="24"/>
              </w:rPr>
              <w:t>History</w:t>
            </w:r>
            <w:proofErr w:type="spellEnd"/>
            <w:r w:rsidRPr="008431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4316F">
              <w:rPr>
                <w:i/>
                <w:sz w:val="24"/>
                <w:szCs w:val="24"/>
              </w:rPr>
              <w:t>Review</w:t>
            </w:r>
            <w:proofErr w:type="spellEnd"/>
            <w:r w:rsidRPr="0084316F">
              <w:rPr>
                <w:sz w:val="24"/>
                <w:szCs w:val="24"/>
              </w:rPr>
              <w:t>, 14 (2016) RI &amp;407219. (</w:t>
            </w:r>
            <w:proofErr w:type="spellStart"/>
            <w:r w:rsidRPr="0084316F">
              <w:rPr>
                <w:sz w:val="24"/>
                <w:szCs w:val="24"/>
              </w:rPr>
              <w:t>Latindex</w:t>
            </w:r>
            <w:proofErr w:type="spellEnd"/>
            <w:r w:rsidRPr="0084316F">
              <w:rPr>
                <w:sz w:val="24"/>
                <w:szCs w:val="24"/>
              </w:rPr>
              <w:t xml:space="preserve"> 34/34)</w:t>
            </w:r>
            <w:r>
              <w:rPr>
                <w:sz w:val="24"/>
                <w:szCs w:val="24"/>
              </w:rPr>
              <w:t>-“Las razones comprehensivas en la ciudad secular”, Lutero y su época”,</w:t>
            </w:r>
            <w:r w:rsidRPr="005B41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294B">
              <w:rPr>
                <w:i/>
                <w:sz w:val="24"/>
                <w:szCs w:val="24"/>
              </w:rPr>
              <w:t>Iustel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F61AD3">
              <w:rPr>
                <w:i/>
                <w:sz w:val="24"/>
                <w:szCs w:val="24"/>
              </w:rPr>
              <w:t>E-</w:t>
            </w:r>
            <w:proofErr w:type="spellStart"/>
            <w:r w:rsidRPr="00F61AD3">
              <w:rPr>
                <w:i/>
                <w:sz w:val="24"/>
                <w:szCs w:val="24"/>
              </w:rPr>
              <w:t>SLegal</w:t>
            </w:r>
            <w:proofErr w:type="spellEnd"/>
            <w:r w:rsidRPr="00F61AD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AD3">
              <w:rPr>
                <w:i/>
                <w:sz w:val="24"/>
                <w:szCs w:val="24"/>
              </w:rPr>
              <w:t>History</w:t>
            </w:r>
            <w:proofErr w:type="spellEnd"/>
            <w:r w:rsidRPr="00F61AD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1AD3">
              <w:rPr>
                <w:i/>
                <w:sz w:val="24"/>
                <w:szCs w:val="24"/>
              </w:rPr>
              <w:t>Review</w:t>
            </w:r>
            <w:proofErr w:type="spellEnd"/>
            <w:r w:rsidRPr="00F61AD3">
              <w:rPr>
                <w:sz w:val="24"/>
                <w:szCs w:val="24"/>
              </w:rPr>
              <w:t>, 14 (2016) RI &amp;407219.</w:t>
            </w:r>
          </w:p>
          <w:p w:rsidR="00710917" w:rsidRDefault="00710917" w:rsidP="00773C5D">
            <w:pPr>
              <w:spacing w:before="100" w:beforeAutospacing="1" w:after="100" w:afterAutospacing="1"/>
              <w:outlineLvl w:val="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“La aportación del Prof. Pérez-Prendes al Corpus </w:t>
            </w:r>
            <w:proofErr w:type="spellStart"/>
            <w:r>
              <w:rPr>
                <w:sz w:val="24"/>
                <w:szCs w:val="24"/>
              </w:rPr>
              <w:t>Hispanorum</w:t>
            </w:r>
            <w:proofErr w:type="spellEnd"/>
            <w:r>
              <w:rPr>
                <w:sz w:val="24"/>
                <w:szCs w:val="24"/>
              </w:rPr>
              <w:t xml:space="preserve"> de Pace”</w:t>
            </w:r>
            <w:r w:rsidRPr="005B41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294B">
              <w:rPr>
                <w:i/>
                <w:sz w:val="24"/>
                <w:szCs w:val="24"/>
              </w:rPr>
              <w:t>Iustel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A80FD1">
              <w:rPr>
                <w:i/>
                <w:sz w:val="24"/>
                <w:szCs w:val="24"/>
              </w:rPr>
              <w:t>E-</w:t>
            </w:r>
            <w:proofErr w:type="spellStart"/>
            <w:r w:rsidRPr="00A80FD1">
              <w:rPr>
                <w:i/>
                <w:sz w:val="24"/>
                <w:szCs w:val="24"/>
              </w:rPr>
              <w:t>SLegal</w:t>
            </w:r>
            <w:proofErr w:type="spellEnd"/>
            <w:r w:rsidRPr="00A80F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80FD1">
              <w:rPr>
                <w:i/>
                <w:sz w:val="24"/>
                <w:szCs w:val="24"/>
              </w:rPr>
              <w:t>History</w:t>
            </w:r>
            <w:proofErr w:type="spellEnd"/>
            <w:r w:rsidRPr="00A80F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80FD1">
              <w:rPr>
                <w:i/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>, 27 (2018) RI &amp;420078</w:t>
            </w:r>
            <w:r w:rsidRPr="00A80F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</w:rPr>
              <w:t xml:space="preserve">-“Las razones comprehensivas en la construcción de la razón pública: </w:t>
            </w:r>
            <w:proofErr w:type="spellStart"/>
            <w:r>
              <w:rPr>
                <w:sz w:val="24"/>
              </w:rPr>
              <w:t>Rawls</w:t>
            </w:r>
            <w:proofErr w:type="spellEnd"/>
            <w:r>
              <w:rPr>
                <w:sz w:val="24"/>
              </w:rPr>
              <w:t xml:space="preserve"> vs. </w:t>
            </w:r>
            <w:proofErr w:type="spellStart"/>
            <w:r>
              <w:rPr>
                <w:sz w:val="24"/>
              </w:rPr>
              <w:t>Habermas</w:t>
            </w:r>
            <w:proofErr w:type="spellEnd"/>
            <w:r>
              <w:rPr>
                <w:sz w:val="24"/>
              </w:rPr>
              <w:t xml:space="preserve">”, en La Laicidad, </w:t>
            </w:r>
            <w:proofErr w:type="spellStart"/>
            <w:r>
              <w:rPr>
                <w:sz w:val="24"/>
              </w:rPr>
              <w:t>Dykinson</w:t>
            </w:r>
            <w:proofErr w:type="spellEnd"/>
            <w:r>
              <w:rPr>
                <w:sz w:val="24"/>
              </w:rPr>
              <w:t>, Madrid 2014.</w:t>
            </w:r>
          </w:p>
          <w:p w:rsidR="00710917" w:rsidRPr="0084316F" w:rsidRDefault="00710917" w:rsidP="00773C5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- “La libertad de creencias ante la Reforma Constitucional”, en </w:t>
            </w:r>
            <w:r w:rsidRPr="005B415D">
              <w:rPr>
                <w:i/>
                <w:sz w:val="24"/>
              </w:rPr>
              <w:t>La Reforma de la Constitución: propuestas y desafíos</w:t>
            </w:r>
            <w:r>
              <w:rPr>
                <w:sz w:val="24"/>
              </w:rPr>
              <w:t>, Aranzadi (Coordinador), Pamplona 2018,</w:t>
            </w:r>
            <w:r w:rsidRPr="00217D36">
              <w:rPr>
                <w:rFonts w:ascii="Bookman Old Style" w:hAnsi="Bookman Old Style"/>
              </w:rPr>
              <w:t xml:space="preserve"> </w:t>
            </w:r>
            <w:r w:rsidRPr="009D39B6">
              <w:rPr>
                <w:rFonts w:ascii="Bookman Old Style" w:hAnsi="Bookman Old Style"/>
              </w:rPr>
              <w:t xml:space="preserve">(SPI, </w:t>
            </w:r>
            <w:proofErr w:type="spellStart"/>
            <w:r w:rsidRPr="009D39B6">
              <w:rPr>
                <w:rFonts w:ascii="Bookman Old Style" w:hAnsi="Bookman Old Style"/>
              </w:rPr>
              <w:t>icee</w:t>
            </w:r>
            <w:proofErr w:type="spellEnd"/>
            <w:r w:rsidRPr="009D39B6">
              <w:rPr>
                <w:rFonts w:ascii="Bookman Old Style" w:hAnsi="Bookman Old Style"/>
              </w:rPr>
              <w:t xml:space="preserve"> 435’18/ 34.803)</w:t>
            </w:r>
          </w:p>
          <w:p w:rsidR="00710917" w:rsidRDefault="00710917" w:rsidP="00773C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B415D">
              <w:rPr>
                <w:sz w:val="24"/>
                <w:szCs w:val="24"/>
              </w:rPr>
              <w:t xml:space="preserve">- “¿Cabe la asignatura de </w:t>
            </w:r>
            <w:proofErr w:type="spellStart"/>
            <w:r w:rsidRPr="005B415D">
              <w:rPr>
                <w:sz w:val="24"/>
                <w:szCs w:val="24"/>
              </w:rPr>
              <w:t>religion</w:t>
            </w:r>
            <w:proofErr w:type="spellEnd"/>
            <w:r w:rsidRPr="005B415D">
              <w:rPr>
                <w:sz w:val="24"/>
                <w:szCs w:val="24"/>
              </w:rPr>
              <w:t xml:space="preserve"> en un sistema educativo?,</w:t>
            </w:r>
            <w:r>
              <w:rPr>
                <w:sz w:val="24"/>
                <w:szCs w:val="24"/>
              </w:rPr>
              <w:t xml:space="preserve"> en Anuario de Derecho a la Educación, </w:t>
            </w:r>
            <w:proofErr w:type="spellStart"/>
            <w:r>
              <w:rPr>
                <w:sz w:val="24"/>
                <w:szCs w:val="24"/>
              </w:rPr>
              <w:t>Dykinson</w:t>
            </w:r>
            <w:proofErr w:type="spellEnd"/>
            <w:r>
              <w:rPr>
                <w:sz w:val="24"/>
                <w:szCs w:val="24"/>
              </w:rPr>
              <w:t>, Madrid (2013, 113-138.</w:t>
            </w:r>
          </w:p>
          <w:p w:rsidR="00710917" w:rsidRDefault="00710917" w:rsidP="00773C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AD3">
              <w:rPr>
                <w:rFonts w:ascii="Lucida Sans Unicode" w:hAnsi="Lucida Sans Unicode" w:cs="Lucida Sans Unicode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5B415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¿Educa y socializa la Religión?</w:t>
            </w:r>
            <w:r w:rsidRPr="005B41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en Anuario de Derecho a la Educación, Madrid, </w:t>
            </w:r>
            <w:proofErr w:type="spellStart"/>
            <w:r>
              <w:rPr>
                <w:sz w:val="24"/>
                <w:szCs w:val="24"/>
              </w:rPr>
              <w:t>Dykinson</w:t>
            </w:r>
            <w:proofErr w:type="spellEnd"/>
            <w:r>
              <w:rPr>
                <w:sz w:val="24"/>
                <w:szCs w:val="24"/>
              </w:rPr>
              <w:t xml:space="preserve"> 2014, 113-138.</w:t>
            </w:r>
          </w:p>
          <w:p w:rsidR="00710917" w:rsidRPr="002F17EF" w:rsidRDefault="00710917" w:rsidP="00773C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AD3">
              <w:rPr>
                <w:rFonts w:ascii="Lucida Sans Unicode" w:hAnsi="Lucida Sans Unicode" w:cs="Lucida Sans Unicode"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“La </w:t>
            </w:r>
            <w:proofErr w:type="spellStart"/>
            <w:r>
              <w:rPr>
                <w:sz w:val="24"/>
                <w:szCs w:val="24"/>
              </w:rPr>
              <w:t>dialéctiva</w:t>
            </w:r>
            <w:proofErr w:type="spellEnd"/>
            <w:r>
              <w:rPr>
                <w:sz w:val="24"/>
                <w:szCs w:val="24"/>
              </w:rPr>
              <w:t xml:space="preserve"> derecho / libertad de educación a la luz de los principios de justicia de </w:t>
            </w:r>
            <w:proofErr w:type="spellStart"/>
            <w:r>
              <w:rPr>
                <w:sz w:val="24"/>
                <w:szCs w:val="24"/>
              </w:rPr>
              <w:t>J.Rawls</w:t>
            </w:r>
            <w:proofErr w:type="spellEnd"/>
            <w:r>
              <w:rPr>
                <w:sz w:val="24"/>
                <w:szCs w:val="24"/>
              </w:rPr>
              <w:t xml:space="preserve">”, en Anuario de Derecho a la </w:t>
            </w:r>
            <w:proofErr w:type="spellStart"/>
            <w:r>
              <w:rPr>
                <w:sz w:val="24"/>
                <w:szCs w:val="24"/>
              </w:rPr>
              <w:t>Eduación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Dykinson</w:t>
            </w:r>
            <w:proofErr w:type="spellEnd"/>
            <w:r>
              <w:rPr>
                <w:sz w:val="24"/>
                <w:szCs w:val="24"/>
              </w:rPr>
              <w:t>, Madrid 2012, 163-180.</w:t>
            </w:r>
          </w:p>
          <w:p w:rsidR="00710917" w:rsidRDefault="00710917" w:rsidP="00773C5D"/>
        </w:tc>
      </w:tr>
      <w:tr w:rsidR="00710917" w:rsidTr="00773C5D">
        <w:tc>
          <w:tcPr>
            <w:tcW w:w="1560" w:type="dxa"/>
          </w:tcPr>
          <w:p w:rsidR="00710917" w:rsidRDefault="00710917" w:rsidP="00773C5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Default="00710917" w:rsidP="00773C5D">
            <w:pPr>
              <w:rPr>
                <w:u w:val="single"/>
              </w:rPr>
            </w:pPr>
          </w:p>
          <w:p w:rsidR="00710917" w:rsidRPr="003A369F" w:rsidRDefault="00710917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10917" w:rsidRDefault="00710917" w:rsidP="00773C5D">
            <w:r>
              <w:t>Profesor de Historia del Derecho Español, 25 cursos</w:t>
            </w:r>
          </w:p>
          <w:p w:rsidR="00710917" w:rsidRDefault="00710917" w:rsidP="00773C5D">
            <w:r>
              <w:t>Profesor de Derecho Eclesiástico del Estado, 17 cursos</w:t>
            </w:r>
          </w:p>
        </w:tc>
      </w:tr>
    </w:tbl>
    <w:p w:rsidR="00710917" w:rsidRDefault="00710917" w:rsidP="00710917"/>
    <w:p w:rsidR="00FD778C" w:rsidRDefault="00FD778C"/>
    <w:sectPr w:rsidR="00FD778C" w:rsidSect="00FD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7A" w:rsidRDefault="0012677A" w:rsidP="00246500">
      <w:pPr>
        <w:spacing w:after="0" w:line="240" w:lineRule="auto"/>
      </w:pPr>
      <w:r>
        <w:separator/>
      </w:r>
    </w:p>
  </w:endnote>
  <w:endnote w:type="continuationSeparator" w:id="0">
    <w:p w:rsidR="0012677A" w:rsidRDefault="0012677A" w:rsidP="0024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7A" w:rsidRDefault="0012677A" w:rsidP="00246500">
      <w:pPr>
        <w:spacing w:after="0" w:line="240" w:lineRule="auto"/>
      </w:pPr>
      <w:r>
        <w:separator/>
      </w:r>
    </w:p>
  </w:footnote>
  <w:footnote w:type="continuationSeparator" w:id="0">
    <w:p w:rsidR="0012677A" w:rsidRDefault="0012677A" w:rsidP="0024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Encabezado"/>
    </w:pPr>
    <w:r w:rsidRPr="00246500">
      <w:drawing>
        <wp:inline distT="0" distB="0" distL="0" distR="0">
          <wp:extent cx="1880302" cy="484039"/>
          <wp:effectExtent l="19050" t="0" r="5648" b="0"/>
          <wp:docPr id="11" name="Imagen 11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500" w:rsidRDefault="002465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00" w:rsidRDefault="002465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17"/>
    <w:rsid w:val="0012677A"/>
    <w:rsid w:val="00246500"/>
    <w:rsid w:val="004F2F12"/>
    <w:rsid w:val="00567547"/>
    <w:rsid w:val="00710917"/>
    <w:rsid w:val="00864511"/>
    <w:rsid w:val="00C45765"/>
    <w:rsid w:val="00DB3FF8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0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4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6500"/>
  </w:style>
  <w:style w:type="paragraph" w:styleId="Piedepgina">
    <w:name w:val="footer"/>
    <w:basedOn w:val="Normal"/>
    <w:link w:val="PiedepginaCar"/>
    <w:uiPriority w:val="99"/>
    <w:semiHidden/>
    <w:unhideWhenUsed/>
    <w:rsid w:val="00246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6500"/>
  </w:style>
  <w:style w:type="paragraph" w:styleId="Textodeglobo">
    <w:name w:val="Balloon Text"/>
    <w:basedOn w:val="Normal"/>
    <w:link w:val="TextodegloboCar"/>
    <w:uiPriority w:val="99"/>
    <w:semiHidden/>
    <w:unhideWhenUsed/>
    <w:rsid w:val="002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5</cp:revision>
  <dcterms:created xsi:type="dcterms:W3CDTF">2019-06-27T10:15:00Z</dcterms:created>
  <dcterms:modified xsi:type="dcterms:W3CDTF">2019-07-02T17:05:00Z</dcterms:modified>
</cp:coreProperties>
</file>