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D17A1A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</w:p>
          <w:p w:rsidR="000F12D8" w:rsidRDefault="000F12D8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  <w:p w:rsidR="002D325F" w:rsidRDefault="002D325F">
            <w:pPr>
              <w:spacing w:line="240" w:lineRule="auto"/>
              <w:jc w:val="center"/>
            </w:pPr>
          </w:p>
          <w:p w:rsidR="002D325F" w:rsidRDefault="002D325F">
            <w:pPr>
              <w:spacing w:line="240" w:lineRule="auto"/>
              <w:jc w:val="center"/>
            </w:pPr>
          </w:p>
          <w:p w:rsidR="002D325F" w:rsidRDefault="002D325F">
            <w:pPr>
              <w:spacing w:line="240" w:lineRule="auto"/>
              <w:jc w:val="center"/>
            </w:pPr>
          </w:p>
          <w:p w:rsidR="002D325F" w:rsidRDefault="002D325F">
            <w:pPr>
              <w:spacing w:line="240" w:lineRule="auto"/>
              <w:jc w:val="center"/>
            </w:pPr>
          </w:p>
          <w:p w:rsidR="002D325F" w:rsidRDefault="002D325F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</w:t>
            </w:r>
            <w:r w:rsidR="00251D39">
              <w:rPr>
                <w:color w:val="002060"/>
              </w:rPr>
              <w:t>: RUBÉN HERRERO GIMÉNE</w:t>
            </w:r>
            <w:r w:rsidR="003B77BA">
              <w:rPr>
                <w:color w:val="002060"/>
              </w:rPr>
              <w:t>Z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251D39">
              <w:rPr>
                <w:color w:val="002060"/>
              </w:rPr>
              <w:t xml:space="preserve">: PROFESOR ASOCIADO 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251D39">
              <w:rPr>
                <w:color w:val="002060"/>
              </w:rPr>
              <w:t xml:space="preserve">: </w:t>
            </w:r>
            <w:r w:rsidR="00251D39">
              <w:rPr>
                <w:color w:val="002060"/>
              </w:rPr>
              <w:t>DPTO. DERECHO PROCESAL Y DERECHO PENAL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251D39">
              <w:rPr>
                <w:color w:val="002060"/>
              </w:rPr>
              <w:t>: 225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  <w:r w:rsidR="00251D39">
              <w:rPr>
                <w:color w:val="002060"/>
              </w:rPr>
              <w:t>: rubeherr@ucm.es</w:t>
            </w:r>
          </w:p>
        </w:tc>
      </w:tr>
      <w:tr w:rsidR="000C273A" w:rsidTr="002D325F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:rsidR="00251D39" w:rsidRDefault="00251D39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>Licenciado en Derecho por</w:t>
            </w:r>
            <w:r>
              <w:t xml:space="preserve"> Facultad de Derecho</w:t>
            </w:r>
            <w:r w:rsidRPr="00251D39">
              <w:t xml:space="preserve"> </w:t>
            </w:r>
            <w:r>
              <w:t>de la U.C.M</w:t>
            </w:r>
          </w:p>
          <w:p w:rsidR="003B77BA" w:rsidRDefault="003B77BA">
            <w:pPr>
              <w:spacing w:line="240" w:lineRule="auto"/>
              <w:jc w:val="both"/>
            </w:pPr>
          </w:p>
          <w:p w:rsidR="00251D39" w:rsidRDefault="00251D39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>Doctor en Derecho por</w:t>
            </w:r>
            <w:r>
              <w:t xml:space="preserve"> Facultad de Derecho</w:t>
            </w:r>
            <w:r w:rsidRPr="00251D39">
              <w:t xml:space="preserve"> </w:t>
            </w:r>
            <w:r>
              <w:t>de la U.C.M</w:t>
            </w:r>
            <w:r w:rsidRPr="00251D39">
              <w:t xml:space="preserve"> </w:t>
            </w:r>
            <w:r>
              <w:t xml:space="preserve">- </w:t>
            </w:r>
            <w:r w:rsidRPr="00251D39">
              <w:t>calificación de “Cum laude por unanimidad”.</w:t>
            </w:r>
          </w:p>
          <w:p w:rsidR="003B77BA" w:rsidRDefault="003B77BA">
            <w:pPr>
              <w:spacing w:line="240" w:lineRule="auto"/>
              <w:jc w:val="both"/>
            </w:pPr>
          </w:p>
          <w:p w:rsidR="00251D39" w:rsidRDefault="003B77BA" w:rsidP="00251D39">
            <w:pPr>
              <w:spacing w:line="240" w:lineRule="auto"/>
              <w:jc w:val="both"/>
            </w:pPr>
            <w:r>
              <w:t xml:space="preserve">- </w:t>
            </w:r>
            <w:r w:rsidR="00251D39" w:rsidRPr="00251D39">
              <w:t>Posee diversos Master y cursos de especialización</w:t>
            </w:r>
            <w:r>
              <w:t>:</w:t>
            </w:r>
          </w:p>
          <w:p w:rsidR="003B77BA" w:rsidRPr="003B77BA" w:rsidRDefault="003B77BA" w:rsidP="003B77BA">
            <w:pPr>
              <w:numPr>
                <w:ilvl w:val="0"/>
                <w:numId w:val="7"/>
              </w:numPr>
              <w:spacing w:line="240" w:lineRule="auto"/>
              <w:jc w:val="both"/>
              <w:rPr>
                <w:b/>
                <w:iCs/>
              </w:rPr>
            </w:pPr>
            <w:r w:rsidRPr="003B77BA">
              <w:rPr>
                <w:b/>
                <w:iCs/>
              </w:rPr>
              <w:t xml:space="preserve">Máster Universitario en </w:t>
            </w:r>
            <w:r w:rsidRPr="003B77BA">
              <w:rPr>
                <w:b/>
                <w:i/>
                <w:iCs/>
              </w:rPr>
              <w:t>Derecho Público</w:t>
            </w:r>
            <w:r w:rsidRPr="003B77BA">
              <w:rPr>
                <w:b/>
                <w:iCs/>
              </w:rPr>
              <w:t xml:space="preserve"> (Postgrado). </w:t>
            </w:r>
            <w:r w:rsidRPr="003B77BA">
              <w:rPr>
                <w:iCs/>
              </w:rPr>
              <w:t xml:space="preserve">Mención en especialidad </w:t>
            </w:r>
            <w:proofErr w:type="spellStart"/>
            <w:r w:rsidRPr="003B77BA">
              <w:rPr>
                <w:iCs/>
              </w:rPr>
              <w:t>Dº</w:t>
            </w:r>
            <w:proofErr w:type="spellEnd"/>
            <w:r w:rsidRPr="003B77BA">
              <w:rPr>
                <w:iCs/>
              </w:rPr>
              <w:t xml:space="preserve"> Penal.</w:t>
            </w:r>
            <w:r w:rsidRPr="003B77BA">
              <w:rPr>
                <w:iCs/>
              </w:rPr>
              <w:tab/>
              <w:t xml:space="preserve">Facultad de Derecho </w:t>
            </w:r>
            <w:r>
              <w:rPr>
                <w:iCs/>
              </w:rPr>
              <w:t>U.C.M</w:t>
            </w:r>
          </w:p>
          <w:p w:rsidR="003B77BA" w:rsidRPr="003B77BA" w:rsidRDefault="003B77BA" w:rsidP="003B77BA">
            <w:pPr>
              <w:numPr>
                <w:ilvl w:val="0"/>
                <w:numId w:val="7"/>
              </w:numPr>
              <w:spacing w:line="240" w:lineRule="auto"/>
              <w:jc w:val="both"/>
              <w:rPr>
                <w:b/>
                <w:iCs/>
              </w:rPr>
            </w:pPr>
            <w:r w:rsidRPr="003B77BA">
              <w:rPr>
                <w:b/>
                <w:iCs/>
              </w:rPr>
              <w:t xml:space="preserve">Curso anual de </w:t>
            </w:r>
            <w:r w:rsidRPr="003B77BA">
              <w:rPr>
                <w:b/>
                <w:i/>
                <w:iCs/>
              </w:rPr>
              <w:t>Práctica Jurídica</w:t>
            </w:r>
            <w:r>
              <w:rPr>
                <w:b/>
                <w:i/>
                <w:iCs/>
              </w:rPr>
              <w:t xml:space="preserve">, </w:t>
            </w:r>
            <w:r w:rsidRPr="003B77BA">
              <w:rPr>
                <w:iCs/>
              </w:rPr>
              <w:t>Escuela de Práctica Jurídica. Universidad Complutense de Madrid.</w:t>
            </w:r>
          </w:p>
          <w:p w:rsidR="003B77BA" w:rsidRPr="003B77BA" w:rsidRDefault="003B77BA" w:rsidP="003B77BA">
            <w:pPr>
              <w:numPr>
                <w:ilvl w:val="0"/>
                <w:numId w:val="7"/>
              </w:numPr>
              <w:spacing w:line="240" w:lineRule="auto"/>
              <w:jc w:val="both"/>
              <w:rPr>
                <w:b/>
                <w:bCs/>
                <w:iCs/>
              </w:rPr>
            </w:pPr>
            <w:r w:rsidRPr="003B77BA">
              <w:rPr>
                <w:b/>
                <w:iCs/>
              </w:rPr>
              <w:t xml:space="preserve">Master sobre </w:t>
            </w:r>
            <w:r w:rsidRPr="003B77BA">
              <w:rPr>
                <w:b/>
                <w:i/>
                <w:iCs/>
              </w:rPr>
              <w:t xml:space="preserve">&lt;&lt;legislación, </w:t>
            </w:r>
            <w:r w:rsidRPr="003B77BA">
              <w:rPr>
                <w:b/>
                <w:bCs/>
                <w:i/>
                <w:iCs/>
              </w:rPr>
              <w:t>retórica y argumentación jurídica&gt;&gt;.</w:t>
            </w:r>
            <w:r w:rsidRPr="003B77BA">
              <w:rPr>
                <w:b/>
                <w:bCs/>
                <w:iCs/>
              </w:rPr>
              <w:t xml:space="preserve"> </w:t>
            </w:r>
          </w:p>
          <w:p w:rsidR="003B77BA" w:rsidRDefault="003B77BA" w:rsidP="003B77BA">
            <w:pPr>
              <w:numPr>
                <w:ilvl w:val="0"/>
                <w:numId w:val="7"/>
              </w:numPr>
              <w:spacing w:line="240" w:lineRule="auto"/>
              <w:jc w:val="both"/>
              <w:rPr>
                <w:b/>
                <w:iCs/>
              </w:rPr>
            </w:pPr>
            <w:r w:rsidRPr="003B77BA">
              <w:rPr>
                <w:b/>
                <w:iCs/>
              </w:rPr>
              <w:t xml:space="preserve">Master especial sobre </w:t>
            </w:r>
            <w:r w:rsidRPr="003B77BA">
              <w:rPr>
                <w:b/>
                <w:i/>
                <w:iCs/>
              </w:rPr>
              <w:t>&lt;&lt;</w:t>
            </w:r>
            <w:r w:rsidRPr="003B77BA">
              <w:rPr>
                <w:b/>
                <w:bCs/>
                <w:i/>
                <w:iCs/>
              </w:rPr>
              <w:t>Derecho Penal Económico&gt;&gt;</w:t>
            </w:r>
            <w:r w:rsidRPr="003B77BA">
              <w:rPr>
                <w:b/>
                <w:iCs/>
              </w:rPr>
              <w:t>.</w:t>
            </w:r>
          </w:p>
          <w:p w:rsidR="003B77BA" w:rsidRPr="003B77BA" w:rsidRDefault="003B77BA" w:rsidP="00251D3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b/>
                <w:iCs/>
              </w:rPr>
            </w:pPr>
            <w:r w:rsidRPr="003B77BA">
              <w:rPr>
                <w:b/>
                <w:iCs/>
              </w:rPr>
              <w:t>Master especial</w:t>
            </w:r>
            <w:r w:rsidRPr="003B77BA">
              <w:rPr>
                <w:bCs/>
                <w:iCs/>
              </w:rPr>
              <w:t xml:space="preserve"> </w:t>
            </w:r>
            <w:r w:rsidRPr="003B77BA">
              <w:rPr>
                <w:b/>
                <w:bCs/>
                <w:iCs/>
              </w:rPr>
              <w:t>&lt;&lt;</w:t>
            </w:r>
            <w:r w:rsidRPr="003B77BA">
              <w:rPr>
                <w:b/>
                <w:bCs/>
                <w:i/>
                <w:iCs/>
              </w:rPr>
              <w:t>La Justicia penal y menores de edad</w:t>
            </w:r>
            <w:r w:rsidRPr="003B77BA">
              <w:rPr>
                <w:b/>
                <w:bCs/>
                <w:iCs/>
              </w:rPr>
              <w:t xml:space="preserve">&gt;&gt;. </w:t>
            </w:r>
          </w:p>
          <w:p w:rsidR="003B77BA" w:rsidRPr="00251D39" w:rsidRDefault="003B77BA" w:rsidP="00251D39">
            <w:pPr>
              <w:spacing w:line="240" w:lineRule="auto"/>
              <w:jc w:val="both"/>
            </w:pPr>
          </w:p>
          <w:p w:rsidR="002D325F" w:rsidRDefault="00251D39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>Profesor acreditado por la Agencia Nacional de Evaluación de la Calidad y Acreditación (ANECA) a las figuras de Profesor Contratado Doctor y Profesor de Universidad Privada.</w:t>
            </w:r>
          </w:p>
          <w:p w:rsidR="002D325F" w:rsidRDefault="00251D39">
            <w:pPr>
              <w:spacing w:line="240" w:lineRule="auto"/>
              <w:jc w:val="both"/>
            </w:pPr>
            <w:r>
              <w:t>- Numeros</w:t>
            </w:r>
            <w:r w:rsidR="003B77BA">
              <w:t>os</w:t>
            </w:r>
            <w:r>
              <w:t xml:space="preserve"> cursos de especialización.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251D39" w:rsidRDefault="00251D39" w:rsidP="00251D39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 xml:space="preserve">Abogado adscrito al Ilustre Colegio de Abogados de Madrid (ICAM) como ejerciente. </w:t>
            </w:r>
          </w:p>
          <w:p w:rsidR="003B77BA" w:rsidRDefault="003B77BA" w:rsidP="00251D39">
            <w:pPr>
              <w:spacing w:line="240" w:lineRule="auto"/>
              <w:jc w:val="both"/>
            </w:pPr>
          </w:p>
          <w:p w:rsidR="00251D39" w:rsidRPr="00251D39" w:rsidRDefault="00251D39" w:rsidP="00251D39">
            <w:pPr>
              <w:spacing w:line="240" w:lineRule="auto"/>
              <w:jc w:val="both"/>
            </w:pPr>
            <w:r>
              <w:t>- H</w:t>
            </w:r>
            <w:r w:rsidRPr="00251D39">
              <w:t>abilitado en las siguientes especialidades del Turno penal (Violencia de género, Tribunal de Menores, Derecho penitenciario, Tribunal del Jurado y Audiencia Nacional).</w:t>
            </w:r>
          </w:p>
          <w:p w:rsidR="002D325F" w:rsidRDefault="00251D39" w:rsidP="003B77BA">
            <w:pPr>
              <w:spacing w:line="240" w:lineRule="auto"/>
              <w:jc w:val="both"/>
            </w:pPr>
            <w:r w:rsidRPr="00251D39">
              <w:t>Abogado con extensa experiencia en Derecho Penal y Derecho Procesal penal que, ha formado parte en la dirección y participación letrada en asuntos de amplia envergadura, tanto en cuantía como en complejidad, en atención a su contenido sustantivo como procesal. </w:t>
            </w:r>
          </w:p>
          <w:p w:rsidR="002D325F" w:rsidRDefault="002D325F">
            <w:pPr>
              <w:spacing w:line="240" w:lineRule="auto"/>
            </w:pPr>
          </w:p>
        </w:tc>
      </w:tr>
      <w:tr w:rsidR="000C273A" w:rsidTr="002D325F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</w:tcPr>
          <w:p w:rsidR="003B77BA" w:rsidRPr="00251D39" w:rsidRDefault="003B77BA" w:rsidP="003B77BA">
            <w:pPr>
              <w:spacing w:line="240" w:lineRule="auto"/>
            </w:pPr>
            <w:r>
              <w:t xml:space="preserve">- </w:t>
            </w:r>
            <w:r w:rsidR="00251D39" w:rsidRPr="00251D39">
              <w:t xml:space="preserve">Profesor que ha impartido docencia en diversas Universidades, tanto en Grado (Derecho, Criminología), dobles Grados, como en </w:t>
            </w:r>
            <w:proofErr w:type="spellStart"/>
            <w:r w:rsidR="00251D39" w:rsidRPr="00251D39">
              <w:t>Master´s</w:t>
            </w:r>
            <w:proofErr w:type="spellEnd"/>
            <w:r w:rsidR="00251D39" w:rsidRPr="00251D39">
              <w:t xml:space="preserve"> Universitarios</w:t>
            </w:r>
            <w:r>
              <w:t xml:space="preserve">, entre los </w:t>
            </w:r>
            <w:r>
              <w:lastRenderedPageBreak/>
              <w:t>que destacan:</w:t>
            </w:r>
            <w:r w:rsidRPr="003B77BA">
              <w:rPr>
                <w:rFonts w:ascii="Quattrocento" w:eastAsia="Times New Roman" w:hAnsi="Quattrocento" w:cs="Times New Roman"/>
                <w:color w:val="454545"/>
                <w:lang w:eastAsia="es-ES_tradnl"/>
              </w:rPr>
              <w:t xml:space="preserve"> </w:t>
            </w:r>
            <w:r w:rsidRPr="003B77BA">
              <w:t>Master Universitario de Acceso a la profesión de abogado</w:t>
            </w:r>
            <w:r>
              <w:t xml:space="preserve">; </w:t>
            </w:r>
            <w:r w:rsidRPr="003B77BA">
              <w:rPr>
                <w:lang w:val="es-ES_tradnl"/>
              </w:rPr>
              <w:t>Máster Universitario en Estudios Avanzados en Terrorismo: Análisis y Estrategias</w:t>
            </w:r>
            <w:r>
              <w:rPr>
                <w:lang w:val="es-ES_tradnl"/>
              </w:rPr>
              <w:t xml:space="preserve">; </w:t>
            </w:r>
            <w:r w:rsidRPr="003B77BA">
              <w:rPr>
                <w:lang w:val="es-ES_tradnl"/>
              </w:rPr>
              <w:t>Máster Universitario en Derecho Penal Económico</w:t>
            </w:r>
            <w:r>
              <w:rPr>
                <w:lang w:val="es-ES_tradnl"/>
              </w:rPr>
              <w:t xml:space="preserve">; </w:t>
            </w:r>
            <w:r w:rsidRPr="003B77BA">
              <w:rPr>
                <w:lang w:val="es-ES_tradnl"/>
              </w:rPr>
              <w:t>Máster en Derecho de las Nuevas Tecnologías</w:t>
            </w:r>
            <w:r>
              <w:rPr>
                <w:lang w:val="es-ES_tradnl"/>
              </w:rPr>
              <w:t xml:space="preserve">; </w:t>
            </w:r>
            <w:r w:rsidRPr="003B77BA">
              <w:rPr>
                <w:lang w:val="es-ES_tradnl"/>
              </w:rPr>
              <w:t>Máster Universitario en Propiedad Intelectual y Derecho Tecnológico</w:t>
            </w:r>
            <w:r>
              <w:rPr>
                <w:lang w:val="es-ES_tradnl"/>
              </w:rPr>
              <w:t xml:space="preserve">; </w:t>
            </w:r>
            <w:r w:rsidRPr="003B77BA">
              <w:rPr>
                <w:lang w:val="es-ES_tradnl"/>
              </w:rPr>
              <w:t>Postgrado de experto en</w:t>
            </w:r>
            <w:r w:rsidRPr="003B77BA">
              <w:rPr>
                <w:i/>
                <w:iCs/>
                <w:lang w:val="es-ES_tradnl"/>
              </w:rPr>
              <w:t xml:space="preserve"> </w:t>
            </w:r>
            <w:proofErr w:type="spellStart"/>
            <w:r w:rsidRPr="003B77BA">
              <w:rPr>
                <w:i/>
                <w:iCs/>
                <w:lang w:val="es-ES_tradnl"/>
              </w:rPr>
              <w:t>Compliance</w:t>
            </w:r>
            <w:proofErr w:type="spellEnd"/>
            <w:r>
              <w:rPr>
                <w:i/>
                <w:iCs/>
                <w:lang w:val="es-ES_tradnl"/>
              </w:rPr>
              <w:t xml:space="preserve">; </w:t>
            </w:r>
            <w:r w:rsidRPr="003B77BA">
              <w:rPr>
                <w:lang w:val="es-ES_tradnl"/>
              </w:rPr>
              <w:t>Máster Universitario en Dirección de Entidades Deportivas MBA</w:t>
            </w:r>
            <w:r w:rsidRPr="003B77BA">
              <w:t>.</w:t>
            </w:r>
          </w:p>
          <w:p w:rsidR="003B77BA" w:rsidRDefault="003B77BA" w:rsidP="00251D39">
            <w:pPr>
              <w:spacing w:line="240" w:lineRule="auto"/>
              <w:jc w:val="both"/>
            </w:pPr>
          </w:p>
          <w:p w:rsidR="002D325F" w:rsidRDefault="003B77BA" w:rsidP="00251D39">
            <w:pPr>
              <w:spacing w:line="240" w:lineRule="auto"/>
              <w:jc w:val="both"/>
            </w:pPr>
            <w:r>
              <w:t xml:space="preserve">- </w:t>
            </w:r>
            <w:r w:rsidR="00251D39" w:rsidRPr="00251D39">
              <w:t>Entre las diversas Universidades en las que ha desarrollado su trabajo, destacan las siguientes: Universidad Complutense de Madrid, Universidad Europea de Madrid, Escuela Universitaria del Real Madrid, Universidad Internacional de la Rioja, Universidad Villanueva.</w:t>
            </w:r>
          </w:p>
          <w:p w:rsidR="002D325F" w:rsidRDefault="002D325F" w:rsidP="00D808AA">
            <w:pPr>
              <w:spacing w:line="240" w:lineRule="auto"/>
              <w:ind w:left="99"/>
              <w:jc w:val="both"/>
            </w:pPr>
          </w:p>
        </w:tc>
      </w:tr>
      <w:tr w:rsidR="006D6661" w:rsidTr="00D17A1A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:rsidR="002D325F" w:rsidRDefault="00251D39" w:rsidP="00251D39">
            <w:pPr>
              <w:spacing w:line="240" w:lineRule="auto"/>
              <w:jc w:val="both"/>
            </w:pPr>
            <w:r>
              <w:t>Coordinador del Seminario Permanente de Derecho Penal de la U.C.M</w:t>
            </w:r>
          </w:p>
          <w:p w:rsidR="002D325F" w:rsidRPr="00D17A1A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2D325F" w:rsidRDefault="00251D39" w:rsidP="003B77BA">
            <w:pPr>
              <w:spacing w:line="240" w:lineRule="auto"/>
            </w:pPr>
            <w:r>
              <w:t>- Miembro de Grupos y Proyectos de Investigación.</w:t>
            </w:r>
          </w:p>
          <w:p w:rsidR="002D325F" w:rsidRDefault="002D325F" w:rsidP="002D325F">
            <w:pPr>
              <w:spacing w:line="240" w:lineRule="auto"/>
              <w:ind w:left="99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:rsidR="00251D39" w:rsidRDefault="00251D39" w:rsidP="00251D39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>Autor de multitud de artículos de revistas de impacto y capítulos de libro en obras colectivas, tanto en España como en el extranjero</w:t>
            </w:r>
            <w:r w:rsidR="003B77BA">
              <w:t>, entre las que destacan: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“Documento, fotocopia y falsedad”, en Revista Penal, </w:t>
            </w:r>
            <w:proofErr w:type="spellStart"/>
            <w:r w:rsidRPr="003B77BA">
              <w:t>Nº</w:t>
            </w:r>
            <w:proofErr w:type="spellEnd"/>
            <w:r w:rsidRPr="003B77BA">
              <w:t xml:space="preserve"> 47, enero 2021, pp. 109 a 126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 “Intimidad (art. 18.2 CE), investigación policial y sus límites: la intromisión virtual. Estudio de la STS Núm. 329/2.016 de 20 de abril de 2.016 y algunas manifestaciones jurisprudenciales”, Estudios Penales y Criminológicos, vol. XXXVII (2017). ISSN 1137-7550: 179 a 195.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 “Algunas consideraciones doctrinales y jurisprudenciales acerca de la incorporación del valor del IVA en el tipo de objetivo del delito-falta de hurto”, (Instituto de Ciencias Penales) en Revista de Ciencias Penales Sexta Época Volumen XLIII N°1, 2016, pp. 49-78.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 “A vueltas con las faltas, ¿qué hay de nuevo?”., Foro: Revista de Ciencias Jurídicas y Sociales, Vol.16, </w:t>
            </w:r>
            <w:proofErr w:type="spellStart"/>
            <w:r w:rsidRPr="003B77BA">
              <w:t>Nº</w:t>
            </w:r>
            <w:proofErr w:type="spellEnd"/>
            <w:r w:rsidRPr="003B77BA">
              <w:t>. 2, 2.013, pp. 299 a 310.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“La intimidad y el secreto como derecho afectado por la intervención de las comunicaciones. Especial referencia a las comunicaciones orales en prisión”, en Presos sin condena: límites y abusos al albur de la reforma de la LECrim., </w:t>
            </w:r>
            <w:proofErr w:type="gramStart"/>
            <w:r w:rsidRPr="003B77BA">
              <w:t>VV.AA</w:t>
            </w:r>
            <w:proofErr w:type="gramEnd"/>
            <w:r w:rsidRPr="003B77BA">
              <w:t xml:space="preserve"> </w:t>
            </w:r>
            <w:proofErr w:type="spellStart"/>
            <w:r w:rsidRPr="003B77BA">
              <w:t>Coords</w:t>
            </w:r>
            <w:proofErr w:type="spellEnd"/>
            <w:r w:rsidRPr="003B77BA">
              <w:t xml:space="preserve">. SIMÓN CASTELLANO, P. y </w:t>
            </w:r>
            <w:r w:rsidRPr="003B77BA">
              <w:lastRenderedPageBreak/>
              <w:t>ABADÍAS SELMA, A., Ed. Thomson Reuters, 2021, 297-328.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y PAVÓN HERRADÓN, D., “¿Nuevos límites a la libertad de expresión? Apuntes al delito de negación de genocidio. Especial referencia al elemento subjetivo del injusto”, en El Genocidio. El delito de genocidio. Desafíos pasados, presentes y futuros, analizados 70 años después de su codificación internacional, VV.AA., </w:t>
            </w:r>
            <w:proofErr w:type="spellStart"/>
            <w:r w:rsidRPr="003B77BA">
              <w:t>Coords</w:t>
            </w:r>
            <w:proofErr w:type="spellEnd"/>
            <w:r w:rsidRPr="003B77BA">
              <w:t xml:space="preserve">. Rámila Díaz, N.J., Hellman, J., Balbuena Pérez, D.E. y </w:t>
            </w:r>
            <w:proofErr w:type="spellStart"/>
            <w:r w:rsidRPr="003B77BA">
              <w:t>Sansó-Rubert</w:t>
            </w:r>
            <w:proofErr w:type="spellEnd"/>
            <w:r w:rsidRPr="003B77BA">
              <w:t xml:space="preserve"> Pascual, D., Ed. Wolters </w:t>
            </w:r>
            <w:proofErr w:type="spellStart"/>
            <w:r w:rsidRPr="003B77BA">
              <w:t>Kluwer</w:t>
            </w:r>
            <w:proofErr w:type="spellEnd"/>
            <w:r w:rsidRPr="003B77BA">
              <w:t>, Madrid, 2020, pp. 109-130.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R, y PAVÓN HERRADÓN, D., “Indemnización y prisión. La prisión provisional indebida”, en La prisión provisional y su estudio a través de la casuística más relevante: un análisis ante la segunda revolución de la justicia penal, VV.AA. </w:t>
            </w:r>
            <w:proofErr w:type="spellStart"/>
            <w:r w:rsidRPr="003B77BA">
              <w:t>Coords</w:t>
            </w:r>
            <w:proofErr w:type="spellEnd"/>
            <w:r w:rsidRPr="003B77BA">
              <w:t>. ABADÍAS SELMA, A. y SIMÓN CASTELLANO, P., Ed. Atelier, 2020, pp. 329-347.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“Corrupción en los negocios e imputación objetiva”, en Responsabilidad penal y mapa de riesgos en la empresa. Análisis práctico de los distintos sectores de actividad, VV.AA., </w:t>
            </w:r>
            <w:proofErr w:type="spellStart"/>
            <w:r w:rsidRPr="003B77BA">
              <w:t>Coords</w:t>
            </w:r>
            <w:proofErr w:type="spellEnd"/>
            <w:r w:rsidRPr="003B77BA">
              <w:t xml:space="preserve">. SIMÓN CASTELLANO, P. y ABADÍAS SELMA, A., </w:t>
            </w:r>
            <w:proofErr w:type="gramStart"/>
            <w:r w:rsidRPr="003B77BA">
              <w:t>Ed .Wolters</w:t>
            </w:r>
            <w:proofErr w:type="gramEnd"/>
            <w:r w:rsidRPr="003B77BA">
              <w:t xml:space="preserve"> </w:t>
            </w:r>
            <w:proofErr w:type="spellStart"/>
            <w:r w:rsidRPr="003B77BA">
              <w:t>Kluwer</w:t>
            </w:r>
            <w:proofErr w:type="spellEnd"/>
            <w:r w:rsidRPr="003B77BA">
              <w:t>, Madrid, 2020, pp. 407-430.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“Corrupción privada. Una aproximación al delito de corrupción en los negocios”, en Delitos contra la Administración pública y corrupción, VV.AA. </w:t>
            </w:r>
            <w:proofErr w:type="spellStart"/>
            <w:r w:rsidRPr="003B77BA">
              <w:t>Coords</w:t>
            </w:r>
            <w:proofErr w:type="spellEnd"/>
            <w:r w:rsidRPr="003B77BA">
              <w:t xml:space="preserve">. LÓPEZ GONZÁLES, S.P. y GÓMEZ PAVÓN, P., Ed. Tirant lo </w:t>
            </w:r>
            <w:proofErr w:type="spellStart"/>
            <w:r w:rsidRPr="003B77BA">
              <w:t>blanch</w:t>
            </w:r>
            <w:proofErr w:type="spellEnd"/>
            <w:r w:rsidRPr="003B77BA">
              <w:t xml:space="preserve">, </w:t>
            </w:r>
            <w:proofErr w:type="spellStart"/>
            <w:r w:rsidRPr="003B77BA">
              <w:t>Mexico</w:t>
            </w:r>
            <w:proofErr w:type="spellEnd"/>
            <w:r w:rsidRPr="003B77BA">
              <w:t>, 2021, pp. 191-214.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Tema práctico XVII: Corrupción en los negocios (arts. 286 bis-286 </w:t>
            </w:r>
            <w:proofErr w:type="spellStart"/>
            <w:r w:rsidRPr="003B77BA">
              <w:t>quáter</w:t>
            </w:r>
            <w:proofErr w:type="spellEnd"/>
            <w:r w:rsidRPr="003B77BA">
              <w:t xml:space="preserve"> CP), en Temas prácticos para el estudio del Derecho Penal Económico, VV.AA., </w:t>
            </w:r>
            <w:proofErr w:type="spellStart"/>
            <w:r w:rsidRPr="003B77BA">
              <w:t>Dirs</w:t>
            </w:r>
            <w:proofErr w:type="spellEnd"/>
            <w:r w:rsidRPr="003B77BA">
              <w:t>. ABADIAS SELMA, A. y BUSTOS RUBIO, M., Ed. Colex, Madrid, 2020, 221-238.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“Aproximación al delito de quebrantamiento en el ámbito de violencia de género. Especial referencia al consentimiento del sujeto pasivo”, en Estudios en homenaje a Susana Huerta </w:t>
            </w:r>
            <w:proofErr w:type="spellStart"/>
            <w:r w:rsidRPr="003B77BA">
              <w:t>Tocildo</w:t>
            </w:r>
            <w:proofErr w:type="spellEnd"/>
            <w:r w:rsidRPr="003B77BA">
              <w:t xml:space="preserve">, VV.AA., </w:t>
            </w:r>
            <w:proofErr w:type="spellStart"/>
            <w:r w:rsidRPr="003B77BA">
              <w:t>Coords</w:t>
            </w:r>
            <w:proofErr w:type="spellEnd"/>
            <w:r w:rsidRPr="003B77BA">
              <w:t xml:space="preserve">. Pérez Manzano, M., Iglesias, M.A., De Andrés, A.C., Martín Lorenzo, M., Valle, M., Ed. Servicio publicaciones facultad de derecho UCM, Madrid, 2020, pp. 693-703.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R., “Delitos contra los consumidores”, en Delitos Económicos y empresariales, VV.AA., Coord. LIÑÁN LAFUENTE, A., Ed. Dykinson, Madrid, 2020, pp. 213-247.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lastRenderedPageBreak/>
              <w:t>HERRERO GIMÉNEZ, R., PAVÓN HERRADON, D. y DEL RÍO MONTESDEOCA, L., “Delitos contra los derechos de los trabajadores y ciudadanos extranjeros”, en Delitos Económicos y empresariales, VV.AA., Coord. LIÑÁN LAFUENTE, A., Ed. Dykinson, Madrid, 2020, pp. 527-579.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“La grabación realizada por particulares. Supuestos y cuestiones prácticas”, en Seguridad y Derecho: Principales desafíos a debate, VV.AA., </w:t>
            </w:r>
            <w:proofErr w:type="spellStart"/>
            <w:r w:rsidRPr="003B77BA">
              <w:t>Coords</w:t>
            </w:r>
            <w:proofErr w:type="spellEnd"/>
            <w:r w:rsidRPr="003B77BA">
              <w:t>. PULIDO GRAGERA, J. y SANSÓ-RUBERT PASCUAL, D., Ed. Dykinson, 2020, pp. 115-132.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 “</w:t>
            </w:r>
            <w:proofErr w:type="spellStart"/>
            <w:r w:rsidRPr="003B77BA">
              <w:t>Corporate</w:t>
            </w:r>
            <w:proofErr w:type="spellEnd"/>
            <w:r w:rsidRPr="003B77BA">
              <w:t xml:space="preserve"> </w:t>
            </w:r>
            <w:proofErr w:type="spellStart"/>
            <w:r w:rsidRPr="003B77BA">
              <w:t>Compliance</w:t>
            </w:r>
            <w:proofErr w:type="spellEnd"/>
            <w:r w:rsidRPr="003B77BA">
              <w:t>. Responsabilidad y empresa”, en II Jornadas de investigadores del Departamento de Derecho Penal: sobre la reforma penal de 2.015, VV.AA., Ed., Servicio de publicaciones Facultad de Derecho de la U.C.M, Madrid, 2016, pp. 233-278.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“La tensión entre los derechos del menor y el ejercicio de la patria potestad: algunos supuestos, su tratamiento y consecuencias”, en Tratado de delincuencia juvenil y responsabilidad penal del menor: a los veinte años de a LORPM, Coord. ABADIAS SELMA, A., Ed. Wolters </w:t>
            </w:r>
            <w:proofErr w:type="spellStart"/>
            <w:r w:rsidRPr="003B77BA">
              <w:t>Kluwer</w:t>
            </w:r>
            <w:proofErr w:type="spellEnd"/>
            <w:r w:rsidRPr="003B77BA">
              <w:t xml:space="preserve"> La Ley, Madrid, 2021, pp. 1115 a 1140.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R., “Delito de hurto y consecuencias interpretativas. Especial referencia a la introducción del valor del IVA en la cuantía de lo defraudado: ¿supone una discriminación a la pobreza?, Alternativas político-criminales frente al Derecho Penal de la aporofobia, Volumen 14, Ed. Tirant lo </w:t>
            </w:r>
            <w:proofErr w:type="spellStart"/>
            <w:r w:rsidRPr="003B77BA">
              <w:t>blanch</w:t>
            </w:r>
            <w:proofErr w:type="spellEnd"/>
            <w:r w:rsidRPr="003B77BA">
              <w:t>, Valencia 2022, pp. 325 a 351.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R. “Corrupción privada. Una aproximación al delito de corrupción en los negocios”, en Delitos contra la administración pública y corrupción, VV.AA. </w:t>
            </w:r>
            <w:proofErr w:type="spellStart"/>
            <w:r w:rsidRPr="003B77BA">
              <w:t>Coords</w:t>
            </w:r>
            <w:proofErr w:type="spellEnd"/>
            <w:r w:rsidRPr="003B77BA">
              <w:t xml:space="preserve">. GÓMEZ PAVÓN, P. y LÓPEZ GONZÁLEZ, S., Ed. </w:t>
            </w:r>
            <w:proofErr w:type="spellStart"/>
            <w:r w:rsidRPr="003B77BA">
              <w:t>tirant</w:t>
            </w:r>
            <w:proofErr w:type="spellEnd"/>
            <w:r w:rsidRPr="003B77BA">
              <w:t xml:space="preserve"> lo </w:t>
            </w:r>
            <w:proofErr w:type="spellStart"/>
            <w:r w:rsidRPr="003B77BA">
              <w:t>blanch</w:t>
            </w:r>
            <w:proofErr w:type="spellEnd"/>
            <w:r w:rsidRPr="003B77BA">
              <w:t xml:space="preserve">, Méjico, 2021, pp.191 a 214.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“</w:t>
            </w:r>
            <w:proofErr w:type="spellStart"/>
            <w:r w:rsidRPr="003B77BA">
              <w:rPr>
                <w:i/>
              </w:rPr>
              <w:t>Autoblanqueo</w:t>
            </w:r>
            <w:proofErr w:type="spellEnd"/>
            <w:r w:rsidRPr="003B77BA">
              <w:rPr>
                <w:i/>
              </w:rPr>
              <w:t xml:space="preserve">”, </w:t>
            </w:r>
            <w:r w:rsidRPr="003B77BA">
              <w:t>9 de julio 2018.</w:t>
            </w:r>
            <w:r w:rsidRPr="003B77BA">
              <w:rPr>
                <w:u w:val="single"/>
              </w:rPr>
              <w:t xml:space="preserve">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 xml:space="preserve">HERRERO GIMÉNEZ, </w:t>
            </w:r>
            <w:proofErr w:type="spellStart"/>
            <w:proofErr w:type="gramStart"/>
            <w:r w:rsidRPr="003B77BA">
              <w:t>R.</w:t>
            </w:r>
            <w:r w:rsidRPr="003B77BA">
              <w:rPr>
                <w:i/>
              </w:rPr>
              <w:t>“</w:t>
            </w:r>
            <w:proofErr w:type="gramEnd"/>
            <w:r w:rsidRPr="003B77BA">
              <w:rPr>
                <w:i/>
              </w:rPr>
              <w:t>La</w:t>
            </w:r>
            <w:proofErr w:type="spellEnd"/>
            <w:r w:rsidRPr="003B77BA">
              <w:rPr>
                <w:i/>
              </w:rPr>
              <w:t xml:space="preserve"> prueba pericial de ADN: algunas cuestiones fundamentales”. </w:t>
            </w:r>
            <w:r w:rsidRPr="003B77BA">
              <w:t xml:space="preserve">16 de marzo de 2.018. </w:t>
            </w:r>
            <w:proofErr w:type="spellStart"/>
            <w:r w:rsidRPr="003B77BA">
              <w:t>Legaltoday</w:t>
            </w:r>
            <w:proofErr w:type="spellEnd"/>
            <w:r w:rsidRPr="003B77BA">
              <w:t>. Thomson Reuters Aranzadi.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“La declaración del coimputado”.</w:t>
            </w:r>
            <w:r w:rsidRPr="003B77BA">
              <w:t xml:space="preserve"> 1 de marzo de 2.018. Thomson Reuters Aranzadi.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 “</w:t>
            </w:r>
            <w:r w:rsidRPr="003B77BA">
              <w:rPr>
                <w:i/>
              </w:rPr>
              <w:t>Los actos neutrales. Concepto y naturaleza</w:t>
            </w:r>
            <w:r w:rsidRPr="003B77BA">
              <w:t>”. 12 de enero 2.018.</w:t>
            </w:r>
            <w:r w:rsidRPr="003B77BA">
              <w:rPr>
                <w:u w:val="single"/>
              </w:rPr>
              <w:t xml:space="preserve">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lastRenderedPageBreak/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El delito de difusión, revelación o cesión de secretos de empresa por el obligado a guardar reserva (art. 279 CP)”. </w:t>
            </w:r>
            <w:r w:rsidRPr="003B77BA">
              <w:t xml:space="preserve">1 de diciembre 2.017.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>La estafa. El engaño, su extensión y límites”.</w:t>
            </w:r>
            <w:r w:rsidRPr="003B77BA">
              <w:t xml:space="preserve"> 15 de </w:t>
            </w:r>
            <w:proofErr w:type="gramStart"/>
            <w:r w:rsidRPr="003B77BA">
              <w:t>Noviembre</w:t>
            </w:r>
            <w:proofErr w:type="gramEnd"/>
            <w:r w:rsidRPr="003B77BA">
              <w:t xml:space="preserve"> 2.017.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 “¿</w:t>
            </w:r>
            <w:proofErr w:type="spellStart"/>
            <w:r w:rsidRPr="003B77BA">
              <w:rPr>
                <w:i/>
              </w:rPr>
              <w:t>Contradictio</w:t>
            </w:r>
            <w:proofErr w:type="spellEnd"/>
            <w:r w:rsidRPr="003B77BA">
              <w:rPr>
                <w:i/>
              </w:rPr>
              <w:t xml:space="preserve"> in </w:t>
            </w:r>
            <w:proofErr w:type="spellStart"/>
            <w:r w:rsidRPr="003B77BA">
              <w:rPr>
                <w:i/>
              </w:rPr>
              <w:t>terminis</w:t>
            </w:r>
            <w:proofErr w:type="spellEnd"/>
            <w:r w:rsidRPr="003B77BA">
              <w:t xml:space="preserve"> o </w:t>
            </w:r>
            <w:r w:rsidRPr="003B77BA">
              <w:rPr>
                <w:i/>
              </w:rPr>
              <w:t>lapsus calami</w:t>
            </w:r>
            <w:r w:rsidRPr="003B77BA">
              <w:t xml:space="preserve">. </w:t>
            </w:r>
            <w:proofErr w:type="spellStart"/>
            <w:r w:rsidRPr="003B77BA">
              <w:t>Feindstrafrecht</w:t>
            </w:r>
            <w:proofErr w:type="spellEnd"/>
            <w:r w:rsidRPr="003B77BA">
              <w:t xml:space="preserve">?”. 8 de </w:t>
            </w:r>
            <w:proofErr w:type="gramStart"/>
            <w:r w:rsidRPr="003B77BA">
              <w:t>Enero</w:t>
            </w:r>
            <w:proofErr w:type="gramEnd"/>
            <w:r w:rsidRPr="003B77BA">
              <w:t xml:space="preserve"> de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>Muerto el perro se acabó la rabia”.</w:t>
            </w:r>
            <w:r w:rsidRPr="003B77BA">
              <w:t xml:space="preserve"> 22 de </w:t>
            </w:r>
            <w:proofErr w:type="gramStart"/>
            <w:r w:rsidRPr="003B77BA">
              <w:t>Enero</w:t>
            </w:r>
            <w:proofErr w:type="gramEnd"/>
            <w:r w:rsidRPr="003B77BA">
              <w:t xml:space="preserve"> de 2.014. </w:t>
            </w:r>
            <w:proofErr w:type="spellStart"/>
            <w:r w:rsidRPr="003B77BA">
              <w:t>Legaltoday</w:t>
            </w:r>
            <w:proofErr w:type="spellEnd"/>
            <w:r w:rsidRPr="003B77BA">
              <w:t>. Thomson Reuters Aranzadi.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>La relatividad y el tiempo en la Justicia. Las dilaciones indebidas en el ámbito penal”.</w:t>
            </w:r>
            <w:r w:rsidRPr="003B77BA">
              <w:t xml:space="preserve"> 21 de marzo de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>A la luz de los datos y la jurisprudencia”.</w:t>
            </w:r>
            <w:r w:rsidRPr="003B77BA">
              <w:t xml:space="preserve"> 5 de febrero de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La valoración de los objetos hurtados: ¿falta o delito de hurto?”. </w:t>
            </w:r>
            <w:r w:rsidRPr="003B77BA">
              <w:t xml:space="preserve">16 de abril de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El valor, como prueba de la declaración de la víctima”. </w:t>
            </w:r>
            <w:r w:rsidRPr="003B77BA">
              <w:t xml:space="preserve">29 de abril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>Algunas cuestiones sobre el reconocimiento fotográfico”.</w:t>
            </w:r>
            <w:r w:rsidRPr="003B77BA">
              <w:t xml:space="preserve"> 4 de julio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El sobreseimiento y archivo provisional de las actuaciones: algunas cuestiones de interés”. </w:t>
            </w:r>
            <w:r w:rsidRPr="003B77BA">
              <w:t xml:space="preserve">17 de julio 2.014. </w:t>
            </w:r>
            <w:proofErr w:type="spellStart"/>
            <w:r w:rsidRPr="003B77BA">
              <w:t>Legaltoday</w:t>
            </w:r>
            <w:proofErr w:type="spellEnd"/>
            <w:r w:rsidRPr="003B77BA">
              <w:t>. Thomson Reuters Aranzadi.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La grabación de las conversaciones entre particulares y su manifestación jurisprudencial.” </w:t>
            </w:r>
            <w:r w:rsidRPr="003B77BA">
              <w:t xml:space="preserve">14 de agosto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>Algunas notas sobre el reconocimiento en rueda”.</w:t>
            </w:r>
            <w:r w:rsidRPr="003B77BA">
              <w:t xml:space="preserve"> 28 de agosto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Algunas cuestiones en torno a la prueba pericial dactiloscópica”. </w:t>
            </w:r>
            <w:r w:rsidRPr="003B77BA">
              <w:t xml:space="preserve">29 de octubre de 2.014.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Las costas en el juicio de faltas, ¿y ahora qué?”. </w:t>
            </w:r>
            <w:r w:rsidRPr="003B77BA">
              <w:t xml:space="preserve">14 de </w:t>
            </w:r>
            <w:proofErr w:type="gramStart"/>
            <w:r w:rsidRPr="003B77BA">
              <w:t>Abril</w:t>
            </w:r>
            <w:proofErr w:type="gramEnd"/>
            <w:r w:rsidRPr="003B77BA">
              <w:t xml:space="preserve"> de 2.015.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3B77BA" w:rsidRPr="003B77BA" w:rsidRDefault="003B77BA" w:rsidP="003B77BA">
            <w:pPr>
              <w:numPr>
                <w:ilvl w:val="0"/>
                <w:numId w:val="10"/>
              </w:numPr>
              <w:spacing w:line="240" w:lineRule="auto"/>
              <w:ind w:left="315"/>
              <w:jc w:val="both"/>
            </w:pPr>
            <w:r w:rsidRPr="003B77BA">
              <w:lastRenderedPageBreak/>
              <w:t>HERRERO GIMÉNEZ, R.</w:t>
            </w:r>
            <w:r w:rsidRPr="003B77BA">
              <w:rPr>
                <w:i/>
              </w:rPr>
              <w:t xml:space="preserve"> </w:t>
            </w:r>
            <w:r w:rsidRPr="003B77BA">
              <w:t>“</w:t>
            </w:r>
            <w:r w:rsidRPr="003B77BA">
              <w:rPr>
                <w:i/>
              </w:rPr>
              <w:t xml:space="preserve">Apropiación indebida Vs devengo de honorarios profesionales”. </w:t>
            </w:r>
            <w:r w:rsidRPr="003B77BA">
              <w:t xml:space="preserve">29 de </w:t>
            </w:r>
            <w:proofErr w:type="gramStart"/>
            <w:r w:rsidRPr="003B77BA">
              <w:t>Abril</w:t>
            </w:r>
            <w:proofErr w:type="gramEnd"/>
            <w:r w:rsidRPr="003B77BA">
              <w:t xml:space="preserve"> de 2015. </w:t>
            </w:r>
            <w:proofErr w:type="spellStart"/>
            <w:r w:rsidRPr="003B77BA">
              <w:t>Legaltoday</w:t>
            </w:r>
            <w:proofErr w:type="spellEnd"/>
            <w:r w:rsidRPr="003B77BA">
              <w:t xml:space="preserve">. Thomson Reuters Aranzadi. </w:t>
            </w:r>
          </w:p>
          <w:p w:rsidR="00251D39" w:rsidRDefault="00251D39" w:rsidP="00251D39">
            <w:pPr>
              <w:spacing w:line="240" w:lineRule="auto"/>
              <w:jc w:val="both"/>
            </w:pPr>
          </w:p>
          <w:p w:rsidR="00251D39" w:rsidRPr="00251D39" w:rsidRDefault="00251D39" w:rsidP="00251D39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>Ha formado parte de diversas codirecciones y coordinaciones de eventos de relevancia jurídica.</w:t>
            </w:r>
          </w:p>
          <w:p w:rsidR="00251D39" w:rsidRDefault="00251D39" w:rsidP="00251D39">
            <w:pPr>
              <w:spacing w:line="240" w:lineRule="auto"/>
              <w:jc w:val="both"/>
            </w:pPr>
          </w:p>
          <w:p w:rsidR="00251D39" w:rsidRPr="00251D39" w:rsidRDefault="00251D39" w:rsidP="00251D39">
            <w:pPr>
              <w:spacing w:line="240" w:lineRule="auto"/>
              <w:jc w:val="both"/>
            </w:pPr>
            <w:r>
              <w:t>- M</w:t>
            </w:r>
            <w:r w:rsidRPr="00251D39">
              <w:t xml:space="preserve">iembro del </w:t>
            </w:r>
            <w:proofErr w:type="spellStart"/>
            <w:r w:rsidRPr="00251D39">
              <w:t>Consiglio</w:t>
            </w:r>
            <w:proofErr w:type="spellEnd"/>
            <w:r w:rsidRPr="00251D39">
              <w:t xml:space="preserve"> </w:t>
            </w:r>
            <w:proofErr w:type="spellStart"/>
            <w:r w:rsidRPr="00251D39">
              <w:t>scientifico</w:t>
            </w:r>
            <w:proofErr w:type="spellEnd"/>
            <w:r w:rsidRPr="00251D39">
              <w:t xml:space="preserve"> </w:t>
            </w:r>
            <w:proofErr w:type="spellStart"/>
            <w:r w:rsidRPr="00251D39">
              <w:t>dell’Istituto</w:t>
            </w:r>
            <w:proofErr w:type="spellEnd"/>
            <w:r w:rsidRPr="00251D39">
              <w:t xml:space="preserve"> di </w:t>
            </w:r>
            <w:proofErr w:type="spellStart"/>
            <w:r w:rsidRPr="00251D39">
              <w:t>Studi</w:t>
            </w:r>
            <w:proofErr w:type="spellEnd"/>
            <w:r w:rsidRPr="00251D39">
              <w:t xml:space="preserve"> </w:t>
            </w:r>
            <w:proofErr w:type="spellStart"/>
            <w:r w:rsidRPr="00251D39">
              <w:t>Penalistici</w:t>
            </w:r>
            <w:proofErr w:type="spellEnd"/>
            <w:r w:rsidRPr="00251D39">
              <w:t xml:space="preserve"> “</w:t>
            </w:r>
            <w:proofErr w:type="spellStart"/>
            <w:r w:rsidRPr="00251D39">
              <w:t>Alimena</w:t>
            </w:r>
            <w:proofErr w:type="spellEnd"/>
            <w:r w:rsidRPr="00251D39">
              <w:t>” – ISPA.  </w:t>
            </w:r>
          </w:p>
          <w:p w:rsidR="00251D39" w:rsidRDefault="00251D39" w:rsidP="00251D39">
            <w:pPr>
              <w:spacing w:line="240" w:lineRule="auto"/>
              <w:jc w:val="both"/>
            </w:pPr>
          </w:p>
          <w:p w:rsidR="00251D39" w:rsidRPr="00251D39" w:rsidRDefault="003B77BA" w:rsidP="00251D39">
            <w:pPr>
              <w:spacing w:line="240" w:lineRule="auto"/>
              <w:jc w:val="both"/>
            </w:pPr>
            <w:r>
              <w:t xml:space="preserve">- </w:t>
            </w:r>
            <w:r w:rsidR="00251D39" w:rsidRPr="00251D39">
              <w:t>Ponente en diversos foros, Seminarios, Jornadas y Congresos de índole Jurídico, tanto a nivel nacional, como internacional.</w:t>
            </w:r>
          </w:p>
          <w:p w:rsidR="00251D39" w:rsidRDefault="00251D39" w:rsidP="00251D39">
            <w:pPr>
              <w:spacing w:line="240" w:lineRule="auto"/>
              <w:jc w:val="both"/>
            </w:pPr>
          </w:p>
          <w:p w:rsidR="002D325F" w:rsidRDefault="00251D39" w:rsidP="003B77BA">
            <w:pPr>
              <w:spacing w:line="240" w:lineRule="auto"/>
              <w:jc w:val="both"/>
            </w:pPr>
            <w:r>
              <w:t xml:space="preserve">- </w:t>
            </w:r>
            <w:r w:rsidRPr="00251D39">
              <w:t>Colaborador en diversos medios periodístico, e Integrante de Grupos y Proyectos de investigación y miembro de Comité Científico de revistas jurídicas.</w:t>
            </w:r>
          </w:p>
          <w:p w:rsidR="002D325F" w:rsidRDefault="002D325F">
            <w:pPr>
              <w:spacing w:line="240" w:lineRule="auto"/>
            </w:pPr>
          </w:p>
        </w:tc>
      </w:tr>
    </w:tbl>
    <w:p w:rsidR="00D17A1A" w:rsidRDefault="00D17A1A" w:rsidP="000C273A"/>
    <w:p w:rsidR="00D17A1A" w:rsidRDefault="00D17A1A" w:rsidP="000C273A"/>
    <w:p w:rsidR="00A65959" w:rsidRPr="000C273A" w:rsidRDefault="00A65959" w:rsidP="000C273A"/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E2C16" w:rsidRDefault="00FE2C16" w:rsidP="00404839">
      <w:pPr>
        <w:spacing w:after="0" w:line="240" w:lineRule="auto"/>
      </w:pPr>
      <w:r>
        <w:separator/>
      </w:r>
    </w:p>
  </w:endnote>
  <w:endnote w:type="continuationSeparator" w:id="0">
    <w:p w:rsidR="00FE2C16" w:rsidRDefault="00FE2C16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attrocento">
    <w:panose1 w:val="020B0604020202020204"/>
    <w:charset w:val="00"/>
    <w:family w:val="roman"/>
    <w:pitch w:val="variable"/>
    <w:sig w:usb0="800000BF" w:usb1="40000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E2C16" w:rsidRDefault="00FE2C16" w:rsidP="00404839">
      <w:pPr>
        <w:spacing w:after="0" w:line="240" w:lineRule="auto"/>
      </w:pPr>
      <w:r>
        <w:separator/>
      </w:r>
    </w:p>
  </w:footnote>
  <w:footnote w:type="continuationSeparator" w:id="0">
    <w:p w:rsidR="00FE2C16" w:rsidRDefault="00FE2C16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97FBE"/>
    <w:multiLevelType w:val="hybridMultilevel"/>
    <w:tmpl w:val="20ACBE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43500"/>
    <w:multiLevelType w:val="hybridMultilevel"/>
    <w:tmpl w:val="C456A3D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F5C3C"/>
    <w:multiLevelType w:val="hybridMultilevel"/>
    <w:tmpl w:val="7BD4ED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44443"/>
    <w:multiLevelType w:val="hybridMultilevel"/>
    <w:tmpl w:val="F5E0138C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7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549844">
    <w:abstractNumId w:val="0"/>
  </w:num>
  <w:num w:numId="2" w16cid:durableId="1771193484">
    <w:abstractNumId w:val="8"/>
  </w:num>
  <w:num w:numId="3" w16cid:durableId="112331438">
    <w:abstractNumId w:val="7"/>
  </w:num>
  <w:num w:numId="4" w16cid:durableId="1121876832">
    <w:abstractNumId w:val="9"/>
  </w:num>
  <w:num w:numId="5" w16cid:durableId="842353113">
    <w:abstractNumId w:val="4"/>
  </w:num>
  <w:num w:numId="6" w16cid:durableId="608513293">
    <w:abstractNumId w:val="6"/>
  </w:num>
  <w:num w:numId="7" w16cid:durableId="1807577846">
    <w:abstractNumId w:val="2"/>
  </w:num>
  <w:num w:numId="8" w16cid:durableId="578245947">
    <w:abstractNumId w:val="1"/>
  </w:num>
  <w:num w:numId="9" w16cid:durableId="870145378">
    <w:abstractNumId w:val="5"/>
  </w:num>
  <w:num w:numId="10" w16cid:durableId="1391535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C273A"/>
    <w:rsid w:val="000F12D8"/>
    <w:rsid w:val="00144BF8"/>
    <w:rsid w:val="001827F0"/>
    <w:rsid w:val="00251D39"/>
    <w:rsid w:val="002D325F"/>
    <w:rsid w:val="0032010E"/>
    <w:rsid w:val="003B77BA"/>
    <w:rsid w:val="00404839"/>
    <w:rsid w:val="0050232C"/>
    <w:rsid w:val="00614509"/>
    <w:rsid w:val="006A1693"/>
    <w:rsid w:val="006D6661"/>
    <w:rsid w:val="007447AE"/>
    <w:rsid w:val="0074659F"/>
    <w:rsid w:val="00754122"/>
    <w:rsid w:val="0077529E"/>
    <w:rsid w:val="009306ED"/>
    <w:rsid w:val="00985844"/>
    <w:rsid w:val="009D3D35"/>
    <w:rsid w:val="00A40489"/>
    <w:rsid w:val="00A46BBD"/>
    <w:rsid w:val="00A65959"/>
    <w:rsid w:val="00A7202A"/>
    <w:rsid w:val="00AA2542"/>
    <w:rsid w:val="00AD4B06"/>
    <w:rsid w:val="00B0488C"/>
    <w:rsid w:val="00B15596"/>
    <w:rsid w:val="00C54200"/>
    <w:rsid w:val="00C86BE0"/>
    <w:rsid w:val="00CA625B"/>
    <w:rsid w:val="00D17A1A"/>
    <w:rsid w:val="00D760CD"/>
    <w:rsid w:val="00D808AA"/>
    <w:rsid w:val="00E96B2A"/>
    <w:rsid w:val="00EB418A"/>
    <w:rsid w:val="00FE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1D60D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1690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Ruben Herrero</cp:lastModifiedBy>
  <cp:revision>4</cp:revision>
  <dcterms:created xsi:type="dcterms:W3CDTF">2023-09-27T18:03:00Z</dcterms:created>
  <dcterms:modified xsi:type="dcterms:W3CDTF">2023-09-27T18:20:00Z</dcterms:modified>
</cp:coreProperties>
</file>