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3516"/>
        <w:gridCol w:w="4978"/>
      </w:tblGrid>
      <w:tr w:rsidR="00D17A1A" w14:paraId="4C0F5C3C" w14:textId="77777777" w:rsidTr="00D17A1A">
        <w:tc>
          <w:tcPr>
            <w:tcW w:w="2972" w:type="dxa"/>
            <w:vMerge w:val="restart"/>
          </w:tcPr>
          <w:p w14:paraId="28930B95" w14:textId="6F30E6BC" w:rsidR="002D325F" w:rsidRDefault="005D50B6" w:rsidP="005D50B6">
            <w:pPr>
              <w:spacing w:line="240" w:lineRule="auto"/>
            </w:pPr>
            <w:r>
              <w:rPr>
                <w:noProof/>
                <w:color w:val="002060"/>
              </w:rPr>
              <w:drawing>
                <wp:anchor distT="0" distB="0" distL="114300" distR="114300" simplePos="0" relativeHeight="251658240" behindDoc="0" locked="0" layoutInCell="1" allowOverlap="1" wp14:anchorId="48DBAA61" wp14:editId="24168CF4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87630</wp:posOffset>
                  </wp:positionV>
                  <wp:extent cx="2085975" cy="2173605"/>
                  <wp:effectExtent l="0" t="0" r="9525" b="0"/>
                  <wp:wrapTopAndBottom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64" r="-717" b="15569"/>
                          <a:stretch/>
                        </pic:blipFill>
                        <pic:spPr bwMode="auto">
                          <a:xfrm>
                            <a:off x="0" y="0"/>
                            <a:ext cx="2085975" cy="2173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22" w:type="dxa"/>
            <w:hideMark/>
          </w:tcPr>
          <w:p w14:paraId="62345153" w14:textId="1F57159A" w:rsidR="005D50B6" w:rsidRDefault="002D325F">
            <w:pPr>
              <w:spacing w:line="240" w:lineRule="auto"/>
              <w:rPr>
                <w:noProof/>
                <w:color w:val="002060"/>
              </w:rPr>
            </w:pPr>
            <w:r>
              <w:rPr>
                <w:color w:val="002060"/>
              </w:rPr>
              <w:t>NOMBRE</w:t>
            </w:r>
            <w:r w:rsidR="005D50B6">
              <w:rPr>
                <w:color w:val="002060"/>
              </w:rPr>
              <w:t xml:space="preserve">: Víctor Dujo López </w:t>
            </w:r>
          </w:p>
          <w:p w14:paraId="2C3017D7" w14:textId="392105B9" w:rsidR="00D17A1A" w:rsidRDefault="00D17A1A">
            <w:pPr>
              <w:spacing w:line="240" w:lineRule="auto"/>
              <w:rPr>
                <w:color w:val="002060"/>
              </w:rPr>
            </w:pPr>
          </w:p>
        </w:tc>
      </w:tr>
      <w:tr w:rsidR="00D17A1A" w14:paraId="23938F1D" w14:textId="77777777" w:rsidTr="00D17A1A">
        <w:tc>
          <w:tcPr>
            <w:tcW w:w="2972" w:type="dxa"/>
            <w:vMerge/>
            <w:vAlign w:val="center"/>
            <w:hideMark/>
          </w:tcPr>
          <w:p w14:paraId="04524E6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4978343" w14:textId="0BFBAE21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5D50B6">
              <w:rPr>
                <w:color w:val="002060"/>
              </w:rPr>
              <w:t xml:space="preserve"> PDI. Profesor asociado</w:t>
            </w:r>
          </w:p>
        </w:tc>
      </w:tr>
      <w:tr w:rsidR="00D17A1A" w14:paraId="5C7FE982" w14:textId="77777777" w:rsidTr="00D17A1A">
        <w:tc>
          <w:tcPr>
            <w:tcW w:w="2972" w:type="dxa"/>
            <w:vMerge/>
            <w:vAlign w:val="center"/>
            <w:hideMark/>
          </w:tcPr>
          <w:p w14:paraId="6EE602F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90D40E9" w14:textId="5399F2D9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5D50B6">
              <w:rPr>
                <w:color w:val="002060"/>
              </w:rPr>
              <w:t xml:space="preserve">:  </w:t>
            </w:r>
            <w:r w:rsidR="005D50B6" w:rsidRPr="005D50B6">
              <w:rPr>
                <w:color w:val="002060"/>
              </w:rPr>
              <w:t>Personalidad, Evaluación y Psicología Clínica</w:t>
            </w:r>
          </w:p>
        </w:tc>
      </w:tr>
      <w:tr w:rsidR="00D17A1A" w14:paraId="07116908" w14:textId="77777777" w:rsidTr="00D17A1A">
        <w:tc>
          <w:tcPr>
            <w:tcW w:w="2972" w:type="dxa"/>
            <w:vMerge/>
            <w:vAlign w:val="center"/>
            <w:hideMark/>
          </w:tcPr>
          <w:p w14:paraId="322E094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B26B599" w14:textId="1272FCB8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5D50B6">
              <w:rPr>
                <w:color w:val="002060"/>
              </w:rPr>
              <w:t>:1210-O</w:t>
            </w:r>
          </w:p>
        </w:tc>
      </w:tr>
      <w:tr w:rsidR="00D17A1A" w14:paraId="473600C0" w14:textId="77777777" w:rsidTr="00D17A1A">
        <w:tc>
          <w:tcPr>
            <w:tcW w:w="2972" w:type="dxa"/>
            <w:vMerge/>
            <w:vAlign w:val="center"/>
            <w:hideMark/>
          </w:tcPr>
          <w:p w14:paraId="41F6FF18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BA5157C" w14:textId="42C82965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5D50B6">
              <w:rPr>
                <w:color w:val="002060"/>
              </w:rPr>
              <w:t>: 686560913</w:t>
            </w:r>
          </w:p>
        </w:tc>
      </w:tr>
      <w:tr w:rsidR="00D17A1A" w14:paraId="18869A27" w14:textId="77777777" w:rsidTr="00D17A1A">
        <w:tc>
          <w:tcPr>
            <w:tcW w:w="2972" w:type="dxa"/>
            <w:vMerge/>
            <w:vAlign w:val="center"/>
            <w:hideMark/>
          </w:tcPr>
          <w:p w14:paraId="7DC7A34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ECF0F30" w14:textId="00E8297B" w:rsidR="00D17A1A" w:rsidRDefault="002D325F" w:rsidP="005D50B6">
            <w:pPr>
              <w:spacing w:line="48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5D50B6">
              <w:rPr>
                <w:color w:val="002060"/>
              </w:rPr>
              <w:t xml:space="preserve">: </w:t>
            </w:r>
            <w:r w:rsidR="005D50B6" w:rsidRPr="005D50B6">
              <w:rPr>
                <w:color w:val="002060"/>
              </w:rPr>
              <w:t>vdujo@ucm.es</w:t>
            </w:r>
          </w:p>
        </w:tc>
      </w:tr>
      <w:tr w:rsidR="000C273A" w14:paraId="2F982A07" w14:textId="77777777" w:rsidTr="002D325F">
        <w:tc>
          <w:tcPr>
            <w:tcW w:w="2972" w:type="dxa"/>
            <w:hideMark/>
          </w:tcPr>
          <w:p w14:paraId="7ED48B6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14:paraId="3AF5DCD1" w14:textId="6C318FC0" w:rsidR="000C273A" w:rsidRDefault="005D50B6">
            <w:pPr>
              <w:spacing w:line="240" w:lineRule="auto"/>
              <w:jc w:val="both"/>
            </w:pPr>
            <w:r>
              <w:t>Licenciado en Psicología por la Universidad Pontifica de Salamanca (2005-2010)</w:t>
            </w:r>
          </w:p>
          <w:p w14:paraId="6DC2E74C" w14:textId="4385DB96" w:rsidR="005D50B6" w:rsidRDefault="005D50B6">
            <w:pPr>
              <w:spacing w:line="240" w:lineRule="auto"/>
              <w:jc w:val="both"/>
            </w:pPr>
            <w:r>
              <w:t xml:space="preserve">Máster en Psicología Clínica Legal y Forense </w:t>
            </w:r>
            <w:r w:rsidR="00023B84">
              <w:t>por</w:t>
            </w:r>
            <w:r>
              <w:t xml:space="preserve"> la UCM (2011-2013)</w:t>
            </w:r>
          </w:p>
          <w:p w14:paraId="2AD7F7C7" w14:textId="1B2EACD1" w:rsidR="005D50B6" w:rsidRDefault="005D50B6">
            <w:pPr>
              <w:spacing w:line="240" w:lineRule="auto"/>
              <w:jc w:val="both"/>
            </w:pPr>
            <w:r>
              <w:t xml:space="preserve">Máster en Psicología General Sanitaria </w:t>
            </w:r>
            <w:r w:rsidR="00023B84">
              <w:t>por</w:t>
            </w:r>
            <w:r>
              <w:t xml:space="preserve"> la UCM (2014-2015)</w:t>
            </w:r>
          </w:p>
          <w:p w14:paraId="1A654B2F" w14:textId="4D3EE7E6" w:rsidR="005D50B6" w:rsidRDefault="005D50B6">
            <w:pPr>
              <w:spacing w:line="240" w:lineRule="auto"/>
              <w:jc w:val="both"/>
            </w:pPr>
            <w:r>
              <w:t xml:space="preserve">Doctor en Psicología </w:t>
            </w:r>
            <w:r w:rsidR="00023B84">
              <w:t>por la UCM</w:t>
            </w:r>
            <w:r>
              <w:t xml:space="preserve"> (2015-2020)</w:t>
            </w:r>
          </w:p>
          <w:p w14:paraId="49A3E515" w14:textId="0CBAF5FA" w:rsidR="002D325F" w:rsidRDefault="005D50B6">
            <w:pPr>
              <w:spacing w:line="240" w:lineRule="auto"/>
              <w:jc w:val="both"/>
            </w:pPr>
            <w:r>
              <w:t xml:space="preserve">Experto en neuropsicología forense </w:t>
            </w:r>
            <w:r w:rsidR="00023B84">
              <w:t>por</w:t>
            </w:r>
            <w:r>
              <w:t xml:space="preserve"> la Universidad Autónoma de Madrid (2022-2023)</w:t>
            </w:r>
          </w:p>
        </w:tc>
      </w:tr>
      <w:tr w:rsidR="000C273A" w14:paraId="408F9043" w14:textId="77777777" w:rsidTr="00D17A1A">
        <w:tc>
          <w:tcPr>
            <w:tcW w:w="2972" w:type="dxa"/>
            <w:hideMark/>
          </w:tcPr>
          <w:p w14:paraId="7B91086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05FBA080" w14:textId="39D67D55" w:rsidR="000C273A" w:rsidRDefault="005D50B6">
            <w:pPr>
              <w:spacing w:line="240" w:lineRule="auto"/>
            </w:pPr>
            <w:r>
              <w:t>Psicólogo en programa de inclusión social. Ayuntamiento de Zamora. (2010-2011).</w:t>
            </w:r>
          </w:p>
          <w:p w14:paraId="4FA93F9C" w14:textId="6E22A36A" w:rsidR="005D50B6" w:rsidRDefault="005D50B6">
            <w:pPr>
              <w:spacing w:line="240" w:lineRule="auto"/>
            </w:pPr>
            <w:r>
              <w:t>Psicólogo forense</w:t>
            </w:r>
            <w:r w:rsidR="00EC3F24">
              <w:t>.</w:t>
            </w:r>
            <w:r>
              <w:t xml:space="preserve"> </w:t>
            </w:r>
            <w:r w:rsidR="00EC3F24">
              <w:t>D</w:t>
            </w:r>
            <w:r>
              <w:t>irector de Unidad Pericial (2013-actualidad).</w:t>
            </w:r>
          </w:p>
          <w:p w14:paraId="71BD06E2" w14:textId="77777777" w:rsidR="002D325F" w:rsidRDefault="002D325F">
            <w:pPr>
              <w:spacing w:line="240" w:lineRule="auto"/>
            </w:pPr>
          </w:p>
          <w:p w14:paraId="7BBDEF3A" w14:textId="77777777" w:rsidR="002D325F" w:rsidRDefault="002D325F">
            <w:pPr>
              <w:spacing w:line="240" w:lineRule="auto"/>
            </w:pPr>
          </w:p>
        </w:tc>
      </w:tr>
      <w:tr w:rsidR="000C273A" w14:paraId="30B4C547" w14:textId="77777777" w:rsidTr="002D325F">
        <w:tc>
          <w:tcPr>
            <w:tcW w:w="2972" w:type="dxa"/>
            <w:hideMark/>
          </w:tcPr>
          <w:p w14:paraId="5E9E2E7C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</w:tcPr>
          <w:p w14:paraId="756A2435" w14:textId="5FB98E4A" w:rsidR="000C273A" w:rsidRDefault="005D50B6" w:rsidP="00EC3F24">
            <w:pPr>
              <w:spacing w:line="240" w:lineRule="auto"/>
              <w:jc w:val="both"/>
            </w:pPr>
            <w:r>
              <w:t xml:space="preserve">Máster en Psicología Clínica Legal y Forense </w:t>
            </w:r>
            <w:r w:rsidR="00EC3F24">
              <w:t xml:space="preserve">(UCM) </w:t>
            </w:r>
            <w:r>
              <w:t>(2017-actualidad)</w:t>
            </w:r>
          </w:p>
          <w:p w14:paraId="2905A3A5" w14:textId="62F2216B" w:rsidR="005D50B6" w:rsidRDefault="005D50B6" w:rsidP="00EC3F24">
            <w:pPr>
              <w:spacing w:line="240" w:lineRule="auto"/>
              <w:jc w:val="both"/>
            </w:pPr>
            <w:r>
              <w:t>Master</w:t>
            </w:r>
            <w:r w:rsidR="00EC3F24">
              <w:t xml:space="preserve"> en</w:t>
            </w:r>
            <w:r>
              <w:t xml:space="preserve"> </w:t>
            </w:r>
            <w:r w:rsidR="00EC3F24">
              <w:t>P</w:t>
            </w:r>
            <w:r>
              <w:t xml:space="preserve">sicología Forense </w:t>
            </w:r>
            <w:r w:rsidR="00EC3F24">
              <w:t>en el</w:t>
            </w:r>
            <w:r>
              <w:t xml:space="preserve"> </w:t>
            </w:r>
            <w:r w:rsidR="00EC3F24">
              <w:t>Instituto</w:t>
            </w:r>
            <w:r>
              <w:t xml:space="preserve"> Superior de </w:t>
            </w:r>
            <w:r w:rsidR="00EC3F24">
              <w:t>E</w:t>
            </w:r>
            <w:r>
              <w:t>studios Psicológicos (ISEP) (20</w:t>
            </w:r>
            <w:r w:rsidR="00EC3F24">
              <w:t>20</w:t>
            </w:r>
            <w:r>
              <w:t>-actualidad)</w:t>
            </w:r>
          </w:p>
          <w:p w14:paraId="10BD9B2C" w14:textId="38920681" w:rsidR="00EC3F24" w:rsidRDefault="00EC3F24" w:rsidP="00EC3F24">
            <w:pPr>
              <w:spacing w:line="240" w:lineRule="auto"/>
              <w:jc w:val="both"/>
            </w:pPr>
            <w:r>
              <w:t>Diplomado internacional en el ámbito forense y judicial (ISEP) (2020-actualidad).</w:t>
            </w:r>
          </w:p>
          <w:p w14:paraId="6C09C1DE" w14:textId="27044BE4" w:rsidR="00EC3F24" w:rsidRDefault="00EC3F24" w:rsidP="00EC3F24">
            <w:pPr>
              <w:spacing w:line="240" w:lineRule="auto"/>
              <w:jc w:val="both"/>
            </w:pPr>
            <w:r>
              <w:t>Profesor asociado en el Departamento de Personalidad, Evaluación y Psicología Clínica (2022-actualidad).</w:t>
            </w:r>
          </w:p>
          <w:p w14:paraId="33FBFD8F" w14:textId="7822252F" w:rsidR="00EC3F24" w:rsidRDefault="00EC3F24" w:rsidP="00EC3F24">
            <w:pPr>
              <w:spacing w:line="240" w:lineRule="auto"/>
              <w:jc w:val="both"/>
            </w:pPr>
            <w:r>
              <w:t>Universidad Francisco de Vitoria. Profesor de la asignatura: Psicología Forense y Criminología. (2023-actualidad).</w:t>
            </w:r>
          </w:p>
          <w:p w14:paraId="39529898" w14:textId="77777777" w:rsidR="002D325F" w:rsidRDefault="002D325F" w:rsidP="00EC3F24">
            <w:pPr>
              <w:spacing w:line="240" w:lineRule="auto"/>
              <w:jc w:val="both"/>
            </w:pPr>
          </w:p>
        </w:tc>
      </w:tr>
      <w:tr w:rsidR="006D6661" w14:paraId="71ECEC97" w14:textId="77777777" w:rsidTr="00D17A1A">
        <w:tc>
          <w:tcPr>
            <w:tcW w:w="2972" w:type="dxa"/>
          </w:tcPr>
          <w:p w14:paraId="22010844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1CA6D985" w14:textId="79B35470" w:rsidR="006D6661" w:rsidRPr="00C04263" w:rsidRDefault="00EC3F24" w:rsidP="00EC3F24">
            <w:pPr>
              <w:spacing w:line="240" w:lineRule="auto"/>
              <w:jc w:val="both"/>
            </w:pPr>
            <w:r w:rsidRPr="00C04263">
              <w:t>Consejo Directivo de la revista Psicopatología Clínica Legal y Forense. Editada por la Sociedad Española de Psicología Clínica Legal y Forense y la Sociedad Española de Psiquiatría Forense.</w:t>
            </w:r>
          </w:p>
          <w:p w14:paraId="47F37B5D" w14:textId="77777777" w:rsidR="002D325F" w:rsidRPr="00EA0A80" w:rsidRDefault="002D325F" w:rsidP="00D808AA">
            <w:pPr>
              <w:pStyle w:val="Prrafodelista"/>
              <w:spacing w:line="240" w:lineRule="auto"/>
              <w:ind w:left="459"/>
              <w:jc w:val="both"/>
              <w:rPr>
                <w:sz w:val="18"/>
                <w:szCs w:val="18"/>
              </w:rPr>
            </w:pPr>
          </w:p>
          <w:p w14:paraId="32D059A9" w14:textId="77777777" w:rsidR="002D325F" w:rsidRDefault="002D325F" w:rsidP="00D808AA">
            <w:pPr>
              <w:pStyle w:val="Prrafodelista"/>
              <w:spacing w:line="240" w:lineRule="auto"/>
              <w:ind w:left="459"/>
              <w:jc w:val="both"/>
              <w:rPr>
                <w:sz w:val="18"/>
                <w:szCs w:val="18"/>
              </w:rPr>
            </w:pPr>
          </w:p>
          <w:p w14:paraId="62D07387" w14:textId="77777777" w:rsidR="00EA0A80" w:rsidRPr="00EA0A80" w:rsidRDefault="00EA0A80" w:rsidP="00D808AA">
            <w:pPr>
              <w:pStyle w:val="Prrafodelista"/>
              <w:spacing w:line="240" w:lineRule="auto"/>
              <w:ind w:left="459"/>
              <w:jc w:val="both"/>
              <w:rPr>
                <w:sz w:val="18"/>
                <w:szCs w:val="18"/>
              </w:rPr>
            </w:pPr>
          </w:p>
        </w:tc>
      </w:tr>
      <w:tr w:rsidR="000C273A" w:rsidRPr="003337E0" w14:paraId="1846D9B5" w14:textId="77777777" w:rsidTr="00D17A1A">
        <w:tc>
          <w:tcPr>
            <w:tcW w:w="2972" w:type="dxa"/>
            <w:hideMark/>
          </w:tcPr>
          <w:p w14:paraId="293D41EF" w14:textId="2E0C57DC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 xml:space="preserve">Investigación </w:t>
            </w:r>
          </w:p>
        </w:tc>
        <w:tc>
          <w:tcPr>
            <w:tcW w:w="5522" w:type="dxa"/>
            <w:hideMark/>
          </w:tcPr>
          <w:p w14:paraId="76298413" w14:textId="77777777" w:rsidR="00EA0A80" w:rsidRPr="00F678CA" w:rsidRDefault="00EA0A80" w:rsidP="00EA0A8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3CF52181" w14:textId="04EF94BB" w:rsidR="00EA0A80" w:rsidRPr="00F678CA" w:rsidRDefault="00EA0A80" w:rsidP="00EA0A8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F678CA">
              <w:rPr>
                <w:b/>
                <w:bCs/>
                <w:sz w:val="18"/>
                <w:szCs w:val="18"/>
              </w:rPr>
              <w:t>LIBROS</w:t>
            </w:r>
          </w:p>
          <w:p w14:paraId="6D2A1AC4" w14:textId="05B553AE" w:rsidR="00EA0A80" w:rsidRPr="00F678CA" w:rsidRDefault="00EA0A80" w:rsidP="00EA0A80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Autores</w:t>
            </w:r>
            <w:r w:rsidRPr="00F678CA">
              <w:rPr>
                <w:rFonts w:cstheme="minorHAnsi"/>
                <w:sz w:val="18"/>
                <w:szCs w:val="18"/>
              </w:rPr>
              <w:t xml:space="preserve">: Dujo, V., González-Trijueque, D. y Graña, J.L.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libro</w:t>
            </w:r>
            <w:r w:rsidRPr="00F678CA">
              <w:rPr>
                <w:rFonts w:cstheme="minorHAnsi"/>
                <w:sz w:val="18"/>
                <w:szCs w:val="18"/>
              </w:rPr>
              <w:t xml:space="preserve">: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 xml:space="preserve">Manual de psicología forense en el ámbito laboral: Conceptos, metodología y aplicaciones.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Editorial</w:t>
            </w:r>
            <w:r w:rsidRPr="00F678CA">
              <w:rPr>
                <w:rFonts w:cstheme="minorHAnsi"/>
                <w:sz w:val="18"/>
                <w:szCs w:val="18"/>
              </w:rPr>
              <w:t xml:space="preserve">: Ediciones Pirámide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Año de publicación:</w:t>
            </w:r>
            <w:r w:rsidRPr="00F678CA">
              <w:rPr>
                <w:rFonts w:cstheme="minorHAnsi"/>
                <w:sz w:val="18"/>
                <w:szCs w:val="18"/>
              </w:rPr>
              <w:t xml:space="preserve"> 2022. ISBN: 978-84-368-4574-7.</w:t>
            </w:r>
          </w:p>
          <w:p w14:paraId="61C30C8C" w14:textId="77777777" w:rsidR="00C04263" w:rsidRPr="00F678CA" w:rsidRDefault="00C04263" w:rsidP="00C04263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1069D744" w14:textId="0DD1FD4B" w:rsidR="00EA0A80" w:rsidRPr="00F678CA" w:rsidRDefault="00EA0A80" w:rsidP="00EA0A8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CAPÍTULOS DE LIBRO</w:t>
            </w:r>
          </w:p>
          <w:p w14:paraId="2506A12D" w14:textId="05FFF025" w:rsidR="00EA0A80" w:rsidRPr="00F678CA" w:rsidRDefault="00EA0A80" w:rsidP="00EA0A80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Autores:</w:t>
            </w:r>
            <w:r w:rsidRPr="00F678CA">
              <w:rPr>
                <w:rFonts w:cstheme="minorHAnsi"/>
                <w:sz w:val="18"/>
                <w:szCs w:val="18"/>
              </w:rPr>
              <w:t xml:space="preserve"> Dujo, V., González-Trijueque, D., y García-López, E.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capítulo:</w:t>
            </w:r>
            <w:r w:rsidRPr="00F678CA">
              <w:rPr>
                <w:rFonts w:cstheme="minorHAnsi"/>
                <w:sz w:val="18"/>
                <w:szCs w:val="18"/>
              </w:rPr>
              <w:t xml:space="preserve"> Violencia sexual, física y psicológica en el trabajo.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libro</w:t>
            </w:r>
            <w:r w:rsidRPr="00F678CA">
              <w:rPr>
                <w:rFonts w:cstheme="minorHAnsi"/>
                <w:sz w:val="18"/>
                <w:szCs w:val="18"/>
              </w:rPr>
              <w:t>: En E. García López (Coord.), Manual Psicopatología de la Violencia: Aspectos jurídicos y evaluación criminológica. Editorial: Manual Moderno. Páginas: 266-309</w:t>
            </w:r>
            <w:r w:rsidR="00C04263" w:rsidRPr="00F678CA">
              <w:rPr>
                <w:rFonts w:cstheme="minorHAnsi"/>
                <w:sz w:val="18"/>
                <w:szCs w:val="18"/>
              </w:rPr>
              <w:t xml:space="preserve">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 xml:space="preserve">Año de publicación: </w:t>
            </w:r>
            <w:r w:rsidRPr="00F678CA">
              <w:rPr>
                <w:rFonts w:cstheme="minorHAnsi"/>
                <w:sz w:val="18"/>
                <w:szCs w:val="18"/>
              </w:rPr>
              <w:t>2019 ISBN: 978-607-448-751-0.</w:t>
            </w:r>
          </w:p>
          <w:p w14:paraId="46F3B8E9" w14:textId="0CF7B0B2" w:rsidR="00EA0A80" w:rsidRPr="00F678CA" w:rsidRDefault="00EA0A80" w:rsidP="00EA0A80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Autores:</w:t>
            </w:r>
            <w:r w:rsidRPr="00F678CA">
              <w:rPr>
                <w:rFonts w:cstheme="minorHAnsi"/>
                <w:sz w:val="18"/>
                <w:szCs w:val="18"/>
              </w:rPr>
              <w:t xml:space="preserve"> García-López, E., González-Trijueque, D., y Dujo, V.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capítulo:</w:t>
            </w:r>
            <w:r w:rsidRPr="00F678CA">
              <w:rPr>
                <w:rFonts w:cstheme="minorHAnsi"/>
                <w:sz w:val="18"/>
                <w:szCs w:val="18"/>
              </w:rPr>
              <w:t xml:space="preserve"> Psicopatología de la violencia: Repercusiones forenses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libro:</w:t>
            </w:r>
            <w:r w:rsidRPr="00F678CA">
              <w:rPr>
                <w:rFonts w:cstheme="minorHAnsi"/>
                <w:sz w:val="18"/>
                <w:szCs w:val="18"/>
              </w:rPr>
              <w:t xml:space="preserve"> En E. García López (Coord.), Psicopatología de la Violencia: Repercusiones forenses. Manual Psicopatología de la Violencia: Repercusiones forenses Editorial: Manual Moderno Páginas: 1-25.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Año de publicación: 2019.</w:t>
            </w:r>
            <w:r w:rsidRPr="00F678CA">
              <w:rPr>
                <w:rFonts w:cstheme="minorHAnsi"/>
                <w:sz w:val="18"/>
                <w:szCs w:val="18"/>
              </w:rPr>
              <w:t xml:space="preserve"> ISBN: 978-607-448-739-8.</w:t>
            </w:r>
          </w:p>
          <w:p w14:paraId="2CDDFD2E" w14:textId="3B27EEBE" w:rsidR="00EA0A80" w:rsidRDefault="00EA0A80" w:rsidP="00EA0A80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Autores:</w:t>
            </w:r>
            <w:r w:rsidRPr="00F678CA">
              <w:rPr>
                <w:rFonts w:cstheme="minorHAnsi"/>
                <w:sz w:val="18"/>
                <w:szCs w:val="18"/>
              </w:rPr>
              <w:t xml:space="preserve"> Graña, J.L., Dujo, V., Horcajo-Gil, P.J.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capítulo:</w:t>
            </w:r>
            <w:r w:rsidRPr="00F678CA">
              <w:rPr>
                <w:rFonts w:cstheme="minorHAnsi"/>
                <w:sz w:val="18"/>
                <w:szCs w:val="18"/>
              </w:rPr>
              <w:t xml:space="preserve"> Violencia sexual en parejas jóvenes.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Título del libro</w:t>
            </w:r>
            <w:r w:rsidRPr="00F678CA">
              <w:rPr>
                <w:rFonts w:cstheme="minorHAnsi"/>
                <w:sz w:val="18"/>
                <w:szCs w:val="18"/>
              </w:rPr>
              <w:t xml:space="preserve">: En J. González-Fernández (Coord.), Manual de atención y valoración pericial en violencia sexual: Guía de buenas prácticas. Editorial: Bosch Editor. Páginas: 163-180. </w:t>
            </w:r>
            <w:r w:rsidRPr="00F678CA">
              <w:rPr>
                <w:rFonts w:cstheme="minorHAnsi"/>
                <w:b/>
                <w:bCs/>
                <w:sz w:val="18"/>
                <w:szCs w:val="18"/>
              </w:rPr>
              <w:t>Año de publicación:</w:t>
            </w:r>
            <w:r w:rsidRPr="00F678CA">
              <w:rPr>
                <w:rFonts w:cstheme="minorHAnsi"/>
                <w:sz w:val="18"/>
                <w:szCs w:val="18"/>
              </w:rPr>
              <w:t xml:space="preserve"> 2018. ISBN: 978-84-948453-9-0</w:t>
            </w:r>
          </w:p>
          <w:p w14:paraId="658F80DC" w14:textId="77777777" w:rsidR="00375E88" w:rsidRPr="00F678CA" w:rsidRDefault="00375E88" w:rsidP="00375E88">
            <w:pPr>
              <w:pStyle w:val="Prrafodelista"/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18FCA883" w14:textId="47E1333D" w:rsidR="00EA0A80" w:rsidRPr="00F678CA" w:rsidRDefault="00EA0A80" w:rsidP="00EA0A8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>CONGRESOS</w:t>
            </w:r>
          </w:p>
          <w:p w14:paraId="282BA05E" w14:textId="2C3E4C69" w:rsidR="00C04263" w:rsidRPr="00F678CA" w:rsidRDefault="00C04263" w:rsidP="00C04263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Dujo, V. (2017). Mobbing: victimología y repercusiones forenses. En Arce, R. (Presidencia). X Congreso Internacional</w:t>
            </w:r>
            <w:r w:rsidRPr="00F678CA">
              <w:rPr>
                <w:rFonts w:cstheme="minorHAnsi"/>
                <w:sz w:val="18"/>
                <w:szCs w:val="18"/>
              </w:rPr>
              <w:t xml:space="preserve"> </w:t>
            </w:r>
            <w:r w:rsidRPr="00F678CA">
              <w:rPr>
                <w:rFonts w:cstheme="minorHAnsi"/>
                <w:sz w:val="18"/>
                <w:szCs w:val="18"/>
              </w:rPr>
              <w:t>de Psicología Jurídica y Forense. Sociedad Española de Psicología Jurídica y Forense. Sevilla.</w:t>
            </w:r>
          </w:p>
          <w:p w14:paraId="5B462955" w14:textId="5632A63D" w:rsidR="00C04263" w:rsidRPr="00375E88" w:rsidRDefault="00C04263" w:rsidP="00375E88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Horcajo, P.J., Dujo, V. y Redondo, N. (2017). Pornografía infantil en la red: análisis comparativo de dos casos. En Arce, R.</w:t>
            </w:r>
            <w:r w:rsidR="00375E88">
              <w:rPr>
                <w:rFonts w:cstheme="minorHAnsi"/>
                <w:sz w:val="18"/>
                <w:szCs w:val="18"/>
              </w:rPr>
              <w:t xml:space="preserve"> </w:t>
            </w:r>
            <w:r w:rsidRPr="00375E88">
              <w:rPr>
                <w:rFonts w:cstheme="minorHAnsi"/>
                <w:sz w:val="18"/>
                <w:szCs w:val="18"/>
              </w:rPr>
              <w:t>(Presidencia). X Congreso Internacional de Psicología Jurídica y Forense. Sociedad Española de Psicología Jurídica y Forense.</w:t>
            </w:r>
            <w:r w:rsidRPr="00375E88">
              <w:rPr>
                <w:rFonts w:cstheme="minorHAnsi"/>
                <w:sz w:val="18"/>
                <w:szCs w:val="18"/>
              </w:rPr>
              <w:t xml:space="preserve"> </w:t>
            </w:r>
            <w:r w:rsidRPr="00375E88">
              <w:rPr>
                <w:rFonts w:cstheme="minorHAnsi"/>
                <w:sz w:val="18"/>
                <w:szCs w:val="18"/>
              </w:rPr>
              <w:t>Sevilla.</w:t>
            </w:r>
          </w:p>
          <w:p w14:paraId="5E762B0A" w14:textId="25F69092" w:rsidR="00C04263" w:rsidRPr="00F678CA" w:rsidRDefault="00C04263" w:rsidP="00C04263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Dujo, V., Horcajo-Gil, P.J., y Marín, M. (2016). Psicopatía: Una aproximación clínica y análisis de sus repercusiones forenses.</w:t>
            </w:r>
            <w:r w:rsidRPr="00F678CA">
              <w:rPr>
                <w:rFonts w:cstheme="minorHAnsi"/>
                <w:sz w:val="18"/>
                <w:szCs w:val="18"/>
              </w:rPr>
              <w:t xml:space="preserve"> </w:t>
            </w:r>
            <w:r w:rsidRPr="00F678CA">
              <w:rPr>
                <w:rFonts w:cstheme="minorHAnsi"/>
                <w:sz w:val="18"/>
                <w:szCs w:val="18"/>
              </w:rPr>
              <w:t>En Arce, R. (Presidencia). IX Congreso Internacional de Psicología Jurídica y Forense. Sociedad Española de Psicología</w:t>
            </w:r>
            <w:r w:rsidRPr="00F678CA">
              <w:rPr>
                <w:rFonts w:cstheme="minorHAnsi"/>
                <w:sz w:val="18"/>
                <w:szCs w:val="18"/>
              </w:rPr>
              <w:t xml:space="preserve"> </w:t>
            </w:r>
            <w:r w:rsidRPr="00F678CA">
              <w:rPr>
                <w:rFonts w:cstheme="minorHAnsi"/>
                <w:sz w:val="18"/>
                <w:szCs w:val="18"/>
              </w:rPr>
              <w:t>Jurídica y Forense. Madrid</w:t>
            </w:r>
          </w:p>
          <w:p w14:paraId="195DC4F3" w14:textId="2BC0C8E5" w:rsidR="00C04263" w:rsidRPr="00F678CA" w:rsidRDefault="00C04263" w:rsidP="00C04263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Paniagua, R.I. y Dujo, V. (2021). Valoración forense de la intoxicación por catinonas sintéticas. En Arce, R. (Presidencia). XIII</w:t>
            </w:r>
            <w:r w:rsidRPr="00F678CA">
              <w:rPr>
                <w:rFonts w:cstheme="minorHAnsi"/>
                <w:sz w:val="18"/>
                <w:szCs w:val="18"/>
              </w:rPr>
              <w:t xml:space="preserve">. </w:t>
            </w:r>
            <w:r w:rsidRPr="00F678CA">
              <w:rPr>
                <w:rFonts w:cstheme="minorHAnsi"/>
                <w:sz w:val="18"/>
                <w:szCs w:val="18"/>
              </w:rPr>
              <w:t>Congreso Internacional de Psicología Jurídica y Forense. Sociedad Española de Psicología Jurídica y Forense. Madrid</w:t>
            </w:r>
            <w:r w:rsidRPr="00F678CA">
              <w:rPr>
                <w:rFonts w:cstheme="minorHAnsi"/>
                <w:sz w:val="18"/>
                <w:szCs w:val="18"/>
              </w:rPr>
              <w:t>.</w:t>
            </w:r>
          </w:p>
          <w:p w14:paraId="5FE2BF3C" w14:textId="77777777" w:rsidR="00C04263" w:rsidRPr="00F678CA" w:rsidRDefault="00C04263" w:rsidP="00C04263">
            <w:pPr>
              <w:pStyle w:val="Prrafodelista"/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634947DB" w14:textId="77777777" w:rsidR="00C04263" w:rsidRPr="00F678CA" w:rsidRDefault="00C04263" w:rsidP="00C04263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25EFE0FC" w14:textId="47EE0D75" w:rsidR="00C04263" w:rsidRPr="00F678CA" w:rsidRDefault="00C04263" w:rsidP="00C04263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Paniagua, R.I. y Dujo, V. (20</w:t>
            </w:r>
            <w:r w:rsidR="00375E88">
              <w:rPr>
                <w:rFonts w:cstheme="minorHAnsi"/>
                <w:sz w:val="18"/>
                <w:szCs w:val="18"/>
              </w:rPr>
              <w:t>22</w:t>
            </w:r>
            <w:r w:rsidRPr="00F678CA">
              <w:rPr>
                <w:rFonts w:cstheme="minorHAnsi"/>
                <w:sz w:val="18"/>
                <w:szCs w:val="18"/>
              </w:rPr>
              <w:t xml:space="preserve">). </w:t>
            </w:r>
            <w:r w:rsidRPr="00F678CA">
              <w:rPr>
                <w:rFonts w:cstheme="minorHAnsi"/>
                <w:sz w:val="18"/>
                <w:szCs w:val="18"/>
              </w:rPr>
              <w:t>Agresiones sexuales bajo sumisión química en contexto de ChemSex: una revisión sistemática</w:t>
            </w:r>
            <w:r w:rsidRPr="00F678CA">
              <w:rPr>
                <w:rFonts w:cstheme="minorHAnsi"/>
                <w:sz w:val="18"/>
                <w:szCs w:val="18"/>
              </w:rPr>
              <w:t>. XIV</w:t>
            </w:r>
            <w:r w:rsidRPr="00F678CA">
              <w:rPr>
                <w:rFonts w:cstheme="minorHAnsi"/>
                <w:sz w:val="18"/>
                <w:szCs w:val="18"/>
              </w:rPr>
              <w:t>. Congreso Internacional de Psicología Jurídica y Forense. Sociedad Española de Psicología Jurídica y Forense. Madrid.</w:t>
            </w:r>
          </w:p>
          <w:p w14:paraId="71AF7499" w14:textId="77777777" w:rsidR="00C04263" w:rsidRPr="00F678CA" w:rsidRDefault="00C04263" w:rsidP="00C04263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70413FD2" w14:textId="04D6EAEF" w:rsidR="00EA0A80" w:rsidRPr="00F678CA" w:rsidRDefault="00EA0A80" w:rsidP="00EA0A8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78CA">
              <w:rPr>
                <w:rFonts w:cstheme="minorHAnsi"/>
                <w:b/>
                <w:bCs/>
                <w:sz w:val="18"/>
                <w:szCs w:val="18"/>
              </w:rPr>
              <w:t xml:space="preserve">ARTÍCULOS </w:t>
            </w:r>
          </w:p>
          <w:p w14:paraId="6B19D6E7" w14:textId="77777777" w:rsidR="00F678CA" w:rsidRPr="00F678CA" w:rsidRDefault="00F678CA" w:rsidP="00EA0A80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 xml:space="preserve">Dujo, V. (2023). Evaluación psicológica forense de un supuesto de acoso sexual ambiental en el trabajo: historia de revictimización, vulnerabilidad y trauma.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 xml:space="preserve">Revista de Victimología/Journal of Victimology, </w:t>
            </w:r>
            <w:r w:rsidRPr="00F678CA">
              <w:rPr>
                <w:rFonts w:cstheme="minorHAnsi"/>
                <w:sz w:val="18"/>
                <w:szCs w:val="18"/>
              </w:rPr>
              <w:t>(16), 79-106.</w:t>
            </w:r>
          </w:p>
          <w:p w14:paraId="248A5ECB" w14:textId="77777777" w:rsidR="00F678CA" w:rsidRPr="00F678CA" w:rsidRDefault="00F678CA" w:rsidP="00EA0A80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Paniagua</w:t>
            </w:r>
            <w:r w:rsidRPr="00F678CA">
              <w:rPr>
                <w:rFonts w:cstheme="minorHAnsi"/>
                <w:sz w:val="18"/>
                <w:szCs w:val="18"/>
              </w:rPr>
              <w:t>, R</w:t>
            </w:r>
            <w:r w:rsidRPr="00F678CA">
              <w:rPr>
                <w:rFonts w:cstheme="minorHAnsi"/>
                <w:sz w:val="18"/>
                <w:szCs w:val="18"/>
              </w:rPr>
              <w:t>. y Dujo</w:t>
            </w:r>
            <w:r w:rsidRPr="00F678CA">
              <w:rPr>
                <w:rFonts w:cstheme="minorHAnsi"/>
                <w:sz w:val="18"/>
                <w:szCs w:val="18"/>
              </w:rPr>
              <w:t xml:space="preserve">, V. (2022). Evaluación de la gravedad del abuso de drogas en ChemSex: propuesta de un protocolo biosanitario sistemático para contextos clínicos y forenses.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>Psicopatología Clínica Legal y Forense, 22</w:t>
            </w:r>
            <w:r w:rsidRPr="00F678CA">
              <w:rPr>
                <w:rFonts w:cstheme="minorHAnsi"/>
                <w:sz w:val="18"/>
                <w:szCs w:val="18"/>
              </w:rPr>
              <w:t>(1), 29-62.</w:t>
            </w:r>
          </w:p>
          <w:p w14:paraId="6018FDB7" w14:textId="5575D572" w:rsidR="00F678CA" w:rsidRPr="00F678CA" w:rsidRDefault="00F678CA" w:rsidP="00EA0A80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Veiga, E.</w:t>
            </w:r>
            <w:r w:rsidRPr="00F678CA">
              <w:rPr>
                <w:rFonts w:cstheme="minorHAnsi"/>
                <w:sz w:val="18"/>
                <w:szCs w:val="18"/>
              </w:rPr>
              <w:t xml:space="preserve"> y Dujo</w:t>
            </w:r>
            <w:r w:rsidRPr="00F678CA">
              <w:rPr>
                <w:rFonts w:cstheme="minorHAnsi"/>
                <w:sz w:val="18"/>
                <w:szCs w:val="18"/>
              </w:rPr>
              <w:t xml:space="preserve">, V. (2022). Repercusiones psicopatológicas en las mujeres adultas que ejercen la prostitución: una revisión sistemática.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>Psicopatología Clínica Legal y Forense, 22(</w:t>
            </w:r>
            <w:r w:rsidRPr="00F678CA">
              <w:rPr>
                <w:rFonts w:cstheme="minorHAnsi"/>
                <w:sz w:val="18"/>
                <w:szCs w:val="18"/>
              </w:rPr>
              <w:t>1), 63-90.</w:t>
            </w:r>
          </w:p>
          <w:p w14:paraId="5A88CBB2" w14:textId="2C425EC5" w:rsidR="00F678CA" w:rsidRPr="00F678CA" w:rsidRDefault="00F678CA" w:rsidP="00EA0A80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Castellá, M. G.</w:t>
            </w:r>
            <w:r w:rsidRPr="00F678CA">
              <w:rPr>
                <w:rFonts w:cstheme="minorHAnsi"/>
                <w:sz w:val="18"/>
                <w:szCs w:val="18"/>
              </w:rPr>
              <w:t xml:space="preserve"> y Dujo,</w:t>
            </w:r>
            <w:r w:rsidRPr="00F678CA">
              <w:rPr>
                <w:rFonts w:cstheme="minorHAnsi"/>
                <w:sz w:val="18"/>
                <w:szCs w:val="18"/>
              </w:rPr>
              <w:t xml:space="preserve"> V. (2021). Análisis de las repercusiones forenses de los trastornos relacionados con el alcohol en la jurisdicción penal del tribunal supremo español.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 xml:space="preserve"> Psicopatología Clínica Legal y Forense, 21</w:t>
            </w:r>
            <w:r w:rsidRPr="00F678CA">
              <w:rPr>
                <w:rFonts w:cstheme="minorHAnsi"/>
                <w:sz w:val="18"/>
                <w:szCs w:val="18"/>
              </w:rPr>
              <w:t>(1), 38-60.</w:t>
            </w:r>
          </w:p>
          <w:p w14:paraId="22E951CE" w14:textId="23EAC22E" w:rsidR="00F678CA" w:rsidRPr="00F678CA" w:rsidRDefault="00F678CA" w:rsidP="00EA0A80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Blázquez, M. I. A., Alonso, Y. D. C. C.</w:t>
            </w:r>
            <w:r w:rsidRPr="00F678CA">
              <w:rPr>
                <w:rFonts w:cstheme="minorHAnsi"/>
                <w:sz w:val="18"/>
                <w:szCs w:val="18"/>
              </w:rPr>
              <w:t xml:space="preserve"> y Dujo, V.D. </w:t>
            </w:r>
            <w:r w:rsidRPr="00F678CA">
              <w:rPr>
                <w:rFonts w:cstheme="minorHAnsi"/>
                <w:sz w:val="18"/>
                <w:szCs w:val="18"/>
              </w:rPr>
              <w:t xml:space="preserve">(2021). Evaluación pericial en prisión: Estudio de un agresor sexual serial con rasgos psicopáticos.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>Psicopatología Clínica Legal y Forense, 21</w:t>
            </w:r>
            <w:r w:rsidRPr="00F678CA">
              <w:rPr>
                <w:rFonts w:cstheme="minorHAnsi"/>
                <w:sz w:val="18"/>
                <w:szCs w:val="18"/>
              </w:rPr>
              <w:t>(1), 61-92.</w:t>
            </w:r>
          </w:p>
          <w:p w14:paraId="341FD7F1" w14:textId="77777777" w:rsidR="00F678CA" w:rsidRPr="00F678CA" w:rsidRDefault="00F678CA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rFonts w:cstheme="minorHAnsi"/>
                <w:sz w:val="18"/>
                <w:szCs w:val="18"/>
              </w:rPr>
              <w:t>Dujo</w:t>
            </w:r>
            <w:r w:rsidRPr="00F678CA">
              <w:rPr>
                <w:rFonts w:cstheme="minorHAnsi"/>
                <w:sz w:val="18"/>
                <w:szCs w:val="18"/>
              </w:rPr>
              <w:t>, V.</w:t>
            </w:r>
            <w:r w:rsidRPr="00F678CA">
              <w:rPr>
                <w:rFonts w:cstheme="minorHAnsi"/>
                <w:sz w:val="18"/>
                <w:szCs w:val="18"/>
              </w:rPr>
              <w:t xml:space="preserve">, </w:t>
            </w:r>
            <w:r w:rsidRPr="00F678CA">
              <w:rPr>
                <w:rFonts w:cstheme="minorHAnsi"/>
                <w:sz w:val="18"/>
                <w:szCs w:val="18"/>
              </w:rPr>
              <w:t>Trijueque, D. G.</w:t>
            </w:r>
            <w:r w:rsidRPr="00F678CA">
              <w:rPr>
                <w:rFonts w:cstheme="minorHAnsi"/>
                <w:sz w:val="18"/>
                <w:szCs w:val="18"/>
              </w:rPr>
              <w:t xml:space="preserve"> y</w:t>
            </w:r>
            <w:r w:rsidRPr="00F678CA">
              <w:rPr>
                <w:rFonts w:cstheme="minorHAnsi"/>
                <w:sz w:val="18"/>
                <w:szCs w:val="18"/>
              </w:rPr>
              <w:t xml:space="preserve"> </w:t>
            </w:r>
            <w:r w:rsidRPr="00F678CA">
              <w:rPr>
                <w:rFonts w:cstheme="minorHAnsi"/>
                <w:sz w:val="18"/>
                <w:szCs w:val="18"/>
              </w:rPr>
              <w:t>Maffioletti</w:t>
            </w:r>
            <w:r w:rsidRPr="00F678CA">
              <w:rPr>
                <w:rFonts w:cstheme="minorHAnsi"/>
                <w:sz w:val="18"/>
                <w:szCs w:val="18"/>
              </w:rPr>
              <w:t xml:space="preserve">, F. (2021). Mobbing: Análisis psicolegal y estudio jurisprudencial comparado entre España y Latinoamérica. </w:t>
            </w:r>
            <w:r w:rsidRPr="00F678CA">
              <w:rPr>
                <w:rFonts w:cstheme="minorHAnsi"/>
                <w:i/>
                <w:iCs/>
                <w:sz w:val="18"/>
                <w:szCs w:val="18"/>
              </w:rPr>
              <w:t>Praxis Psy,</w:t>
            </w:r>
            <w:r w:rsidRPr="00F678CA">
              <w:rPr>
                <w:rFonts w:cstheme="minorHAnsi"/>
                <w:sz w:val="18"/>
                <w:szCs w:val="18"/>
              </w:rPr>
              <w:t xml:space="preserve"> 22(36), 50-78.</w:t>
            </w:r>
          </w:p>
          <w:p w14:paraId="7A4B0A29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Dujo, V. y González-Trijueque, D. (2021). Revisión de Instrumentos en Español para Medir el Acoso Laboral: Su utilidad en la Evaluación Pericial. </w:t>
            </w:r>
            <w:r w:rsidRPr="00F678CA">
              <w:rPr>
                <w:i/>
                <w:iCs/>
                <w:sz w:val="18"/>
                <w:szCs w:val="18"/>
              </w:rPr>
              <w:t>Anuario de Psicología Jurídica,</w:t>
            </w:r>
            <w:r w:rsidRPr="00F678CA">
              <w:rPr>
                <w:sz w:val="18"/>
                <w:szCs w:val="18"/>
              </w:rPr>
              <w:t xml:space="preserve"> 32(1), 11-21.</w:t>
            </w:r>
          </w:p>
          <w:p w14:paraId="1E1BA3BE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Dujo, V. (2019). Estudio de caso: trastorno de estrés postraumático y capacidades parentales en una víctima de violencia de género.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19</w:t>
            </w:r>
            <w:r w:rsidRPr="00F678CA">
              <w:rPr>
                <w:sz w:val="18"/>
                <w:szCs w:val="18"/>
              </w:rPr>
              <w:t>(1), 58-77.</w:t>
            </w:r>
          </w:p>
          <w:p w14:paraId="2670D8F4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>Dujo, V. (2019). Mobbing y trastorno delirante: metodología para la evaluación forense del daño psíquico a través de un caso práctico.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19</w:t>
            </w:r>
            <w:r w:rsidRPr="00F678CA">
              <w:rPr>
                <w:sz w:val="18"/>
                <w:szCs w:val="18"/>
              </w:rPr>
              <w:t>(1), 78-98.</w:t>
            </w:r>
          </w:p>
          <w:p w14:paraId="39C39C7B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>Paniagua-Izquierdo, R. y Dujo, V. (2019). Valoración forense de la intoxicación por mefedrona: modelo para el análisis de la</w:t>
            </w:r>
            <w:r w:rsidR="001B4526" w:rsidRPr="00F678CA">
              <w:rPr>
                <w:sz w:val="18"/>
                <w:szCs w:val="18"/>
              </w:rPr>
              <w:t xml:space="preserve"> </w:t>
            </w:r>
            <w:r w:rsidRPr="00F678CA">
              <w:rPr>
                <w:sz w:val="18"/>
                <w:szCs w:val="18"/>
              </w:rPr>
              <w:t xml:space="preserve">violencia basado en una revisión sistemática.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19</w:t>
            </w:r>
            <w:r w:rsidRPr="00F678CA">
              <w:rPr>
                <w:sz w:val="18"/>
                <w:szCs w:val="18"/>
              </w:rPr>
              <w:t>(1), 127-149.</w:t>
            </w:r>
          </w:p>
          <w:p w14:paraId="1222BC06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P.J. y Dujo, V. (2020). Contrainforme psicológico pericial: Conceptualización y caso práctico en un supuesto de guarda y custodia.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20</w:t>
            </w:r>
            <w:r w:rsidRPr="00F678CA">
              <w:rPr>
                <w:sz w:val="18"/>
                <w:szCs w:val="18"/>
              </w:rPr>
              <w:t>(1), 53-71.</w:t>
            </w:r>
          </w:p>
          <w:p w14:paraId="3F0079EC" w14:textId="77777777" w:rsidR="00F678CA" w:rsidRPr="00F678CA" w:rsidRDefault="00F678CA" w:rsidP="00F678CA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3F68732A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lastRenderedPageBreak/>
              <w:t>Dujo, V., González-Trijueque D., Graña, J.L., y Andreu, J.M. (2020). A Psychometric Study of a Spanish Version of the Negative Acts Questionnaire-Revised: Confirmatory Factor Analysis. Frontiers in Psycholpgy. 11:1856.</w:t>
            </w:r>
          </w:p>
          <w:p w14:paraId="5FACFC05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J., Dujo, V., Andreu-Rodríguez, J. M., y Marín-Rullán, M. (2018). Valoración y Gestión del Riesgo de Reincidencia Delictiva en Menores Infractores: una Revisión de Instrumentos. </w:t>
            </w:r>
            <w:r w:rsidRPr="00F678CA">
              <w:rPr>
                <w:i/>
                <w:iCs/>
                <w:sz w:val="18"/>
                <w:szCs w:val="18"/>
              </w:rPr>
              <w:t>Anuario de Psicología Jurídica, 29</w:t>
            </w:r>
            <w:r w:rsidRPr="00F678CA">
              <w:rPr>
                <w:sz w:val="18"/>
                <w:szCs w:val="18"/>
              </w:rPr>
              <w:t>(1), 41-53.</w:t>
            </w:r>
          </w:p>
          <w:p w14:paraId="66B8D29A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Marín, M., Dujo, V., y Horcajo-Gil, P. J. (2017). Estudio comparativo de las decisiones de los magistrados del Tribunal Supremo español y los resultados de estudios empíricos sobre las implicaciones psicológicas en menores en situación de guarda y custodia compartida. </w:t>
            </w:r>
            <w:r w:rsidRPr="00F678CA">
              <w:rPr>
                <w:i/>
                <w:iCs/>
                <w:sz w:val="18"/>
                <w:szCs w:val="18"/>
              </w:rPr>
              <w:t>Anuario de Psicología Jurídica, 27</w:t>
            </w:r>
            <w:r w:rsidRPr="00F678CA">
              <w:rPr>
                <w:sz w:val="18"/>
                <w:szCs w:val="18"/>
              </w:rPr>
              <w:t>(1), 115-125.</w:t>
            </w:r>
          </w:p>
          <w:p w14:paraId="149FDC9F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 H., y Dujo, V. (2017). Informe pericial psicológico: Competencias parentales y valoración psicológica de una menor en un presunto caso de síndrome de alienación parental (SAP).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126-143.</w:t>
            </w:r>
          </w:p>
          <w:p w14:paraId="52CCF941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>Dujo, V., y Horcajo-Gil, P. J. (2017). Informe pericial psicológico: Discapacidad intelectual y capacidad de consentimiento. Psicopatología Clínica Legal y Forense, 17(1), 108-125.</w:t>
            </w:r>
          </w:p>
          <w:p w14:paraId="299EDA1B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J., Dujo, V., y González-Trijueque, D. (2017). Informe pericial psicológico: Valoración de un caso de acoso psicológico laboral (mobbing) en la jurisdicción penal.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144-162.</w:t>
            </w:r>
          </w:p>
          <w:p w14:paraId="7D47D454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J., Dujo, V., y Andreu, J. M. (2017). Informe pericial psicológico: Valoración del riesgo de reincidencia violenta en un caso de violación y asesinato con presencia de sobresimulación (exageración) de síntomas.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89-107.</w:t>
            </w:r>
          </w:p>
          <w:p w14:paraId="64CD72F4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Dujo, V., y Horcajo-Gil, P. J. (2017). La psicopatía en la actualidad: Abordaje clínico-legal y repercusiones forenses en el ámbito penal.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69-88.</w:t>
            </w:r>
          </w:p>
          <w:p w14:paraId="62147DCF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J., Dujo, V., y Redondo, N. (2017). Niveles de agresión autoinformada en hombres en prisión condenados por violencia contra la pareja.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1-13.</w:t>
            </w:r>
          </w:p>
          <w:p w14:paraId="5F8576CC" w14:textId="77777777" w:rsidR="00F678CA" w:rsidRPr="00F678CA" w:rsidRDefault="00E34CD3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Horcajo-Gil, P. J., Dujo, V., González-Guerrero, L., y González-Trijueque, D. (2017). Trastorno bipolar y competencias parentales: Repercusiones forenses sobre las decisiones judiciales en materia de idoneidad de guarda y custodia.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17</w:t>
            </w:r>
            <w:r w:rsidRPr="00F678CA">
              <w:rPr>
                <w:sz w:val="18"/>
                <w:szCs w:val="18"/>
              </w:rPr>
              <w:t>(1), 49-68.</w:t>
            </w:r>
          </w:p>
          <w:p w14:paraId="40FEDF52" w14:textId="77777777" w:rsidR="00F678CA" w:rsidRPr="00F678CA" w:rsidRDefault="003337E0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Dujo, V., y Horcajo-Gil, P. J. (2016). Informe pericial psicológico: Agorafobia, funcionamiento laboral y extinción laboral.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16</w:t>
            </w:r>
            <w:r w:rsidRPr="00F678CA">
              <w:rPr>
                <w:sz w:val="18"/>
                <w:szCs w:val="18"/>
              </w:rPr>
              <w:t>(1), 129-143.</w:t>
            </w:r>
          </w:p>
          <w:p w14:paraId="4A7DCEE5" w14:textId="77777777" w:rsidR="00F678CA" w:rsidRPr="00F678CA" w:rsidRDefault="00F678CA" w:rsidP="00F678CA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</w:p>
          <w:p w14:paraId="36A465D8" w14:textId="77777777" w:rsidR="00F678CA" w:rsidRPr="00F678CA" w:rsidRDefault="003337E0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lastRenderedPageBreak/>
              <w:t xml:space="preserve">Dujo, V., Horcajo-Gil, P. J., y González-Trijueque, D. (2016). Informe pericial psicológico: Drogadicción y responsabilidad penal.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16</w:t>
            </w:r>
            <w:r w:rsidRPr="00F678CA">
              <w:rPr>
                <w:sz w:val="18"/>
                <w:szCs w:val="18"/>
              </w:rPr>
              <w:t>(1), 114-128.</w:t>
            </w:r>
          </w:p>
          <w:p w14:paraId="16737E2D" w14:textId="77777777" w:rsidR="00F678CA" w:rsidRPr="00F678CA" w:rsidRDefault="003337E0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González-Trijueque, D. G., Dujo, V. y Rullán, M. M. (2015). </w:t>
            </w:r>
            <w:r w:rsidRPr="00F678CA">
              <w:rPr>
                <w:sz w:val="18"/>
                <w:szCs w:val="18"/>
                <w:lang w:val="en-US"/>
              </w:rPr>
              <w:t xml:space="preserve">Theoretical basis of the forensic psychology at the workplace in Spain. </w:t>
            </w:r>
            <w:r w:rsidRPr="00F678CA">
              <w:rPr>
                <w:i/>
                <w:iCs/>
                <w:sz w:val="18"/>
                <w:szCs w:val="18"/>
                <w:lang w:val="en-US"/>
              </w:rPr>
              <w:t>Review of psychology, 22</w:t>
            </w:r>
            <w:r w:rsidRPr="00F678CA">
              <w:rPr>
                <w:sz w:val="18"/>
                <w:szCs w:val="18"/>
                <w:lang w:val="en-US"/>
              </w:rPr>
              <w:t>(1-2), 41-51.</w:t>
            </w:r>
          </w:p>
          <w:p w14:paraId="67139B24" w14:textId="243EC0B4" w:rsidR="003337E0" w:rsidRPr="00F678CA" w:rsidRDefault="003337E0" w:rsidP="00F678CA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 w:rsidRPr="00F678CA">
              <w:rPr>
                <w:sz w:val="18"/>
                <w:szCs w:val="18"/>
              </w:rPr>
              <w:t xml:space="preserve">Marín, M., Dujo, V. y González-Trijueque, D. (2013). Los trastornos disociativos: abordaje clínico y análisis de las repercusiones forenses en el victimario dentro del ámbito penal. </w:t>
            </w:r>
            <w:r w:rsidRPr="00F678CA">
              <w:rPr>
                <w:i/>
                <w:iCs/>
                <w:sz w:val="18"/>
                <w:szCs w:val="18"/>
              </w:rPr>
              <w:t>Psicopatología Clínica Legal y Forense, 13(</w:t>
            </w:r>
            <w:r w:rsidRPr="00F678CA">
              <w:rPr>
                <w:sz w:val="18"/>
                <w:szCs w:val="18"/>
              </w:rPr>
              <w:t>1), 73-104.</w:t>
            </w:r>
          </w:p>
          <w:p w14:paraId="40CDC562" w14:textId="77777777" w:rsidR="002D325F" w:rsidRPr="00F678CA" w:rsidRDefault="002D325F" w:rsidP="002D325F">
            <w:pPr>
              <w:spacing w:line="240" w:lineRule="auto"/>
              <w:ind w:left="99"/>
              <w:rPr>
                <w:sz w:val="18"/>
                <w:szCs w:val="18"/>
              </w:rPr>
            </w:pPr>
          </w:p>
          <w:p w14:paraId="311A1592" w14:textId="77777777" w:rsidR="002D325F" w:rsidRPr="00F678CA" w:rsidRDefault="002D325F" w:rsidP="002D325F">
            <w:pPr>
              <w:spacing w:line="240" w:lineRule="auto"/>
              <w:ind w:left="99"/>
              <w:rPr>
                <w:sz w:val="18"/>
                <w:szCs w:val="18"/>
              </w:rPr>
            </w:pPr>
          </w:p>
          <w:p w14:paraId="50BA5B21" w14:textId="77777777" w:rsidR="002D325F" w:rsidRPr="00F678CA" w:rsidRDefault="002D325F" w:rsidP="002D325F">
            <w:pPr>
              <w:spacing w:line="240" w:lineRule="auto"/>
              <w:ind w:left="99"/>
              <w:rPr>
                <w:sz w:val="18"/>
                <w:szCs w:val="18"/>
              </w:rPr>
            </w:pPr>
          </w:p>
        </w:tc>
      </w:tr>
      <w:tr w:rsidR="000C273A" w14:paraId="5E4C5299" w14:textId="77777777" w:rsidTr="00D17A1A">
        <w:tc>
          <w:tcPr>
            <w:tcW w:w="2972" w:type="dxa"/>
            <w:hideMark/>
          </w:tcPr>
          <w:p w14:paraId="711AAAA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2710ACF8" w14:textId="77777777" w:rsidR="000C273A" w:rsidRDefault="000C273A">
            <w:pPr>
              <w:spacing w:line="240" w:lineRule="auto"/>
            </w:pPr>
          </w:p>
          <w:p w14:paraId="45C86ED9" w14:textId="77777777" w:rsidR="002D325F" w:rsidRDefault="002D325F">
            <w:pPr>
              <w:spacing w:line="240" w:lineRule="auto"/>
            </w:pPr>
          </w:p>
          <w:p w14:paraId="355162FC" w14:textId="77777777" w:rsidR="002D325F" w:rsidRDefault="002D325F">
            <w:pPr>
              <w:spacing w:line="240" w:lineRule="auto"/>
            </w:pPr>
          </w:p>
          <w:p w14:paraId="0E4F2375" w14:textId="77777777" w:rsidR="002D325F" w:rsidRDefault="002D325F">
            <w:pPr>
              <w:spacing w:line="240" w:lineRule="auto"/>
            </w:pPr>
          </w:p>
          <w:p w14:paraId="0D10050A" w14:textId="77777777" w:rsidR="002D325F" w:rsidRDefault="002D325F">
            <w:pPr>
              <w:spacing w:line="240" w:lineRule="auto"/>
            </w:pPr>
          </w:p>
          <w:p w14:paraId="3A9E19B0" w14:textId="77777777" w:rsidR="002D325F" w:rsidRDefault="002D325F">
            <w:pPr>
              <w:spacing w:line="240" w:lineRule="auto"/>
            </w:pPr>
          </w:p>
        </w:tc>
      </w:tr>
    </w:tbl>
    <w:p w14:paraId="3109935F" w14:textId="77777777" w:rsidR="00D17A1A" w:rsidRDefault="00D17A1A" w:rsidP="000C273A"/>
    <w:p w14:paraId="57676A8B" w14:textId="77777777" w:rsidR="00D17A1A" w:rsidRDefault="00D17A1A" w:rsidP="000C273A"/>
    <w:p w14:paraId="356F37D4" w14:textId="77777777" w:rsidR="00A65959" w:rsidRPr="000C273A" w:rsidRDefault="00A65959" w:rsidP="000C273A"/>
    <w:sectPr w:rsidR="00A65959" w:rsidRPr="000C27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10A45" w14:textId="77777777" w:rsidR="0024126E" w:rsidRDefault="0024126E" w:rsidP="00404839">
      <w:pPr>
        <w:spacing w:after="0" w:line="240" w:lineRule="auto"/>
      </w:pPr>
      <w:r>
        <w:separator/>
      </w:r>
    </w:p>
  </w:endnote>
  <w:endnote w:type="continuationSeparator" w:id="0">
    <w:p w14:paraId="286A086B" w14:textId="77777777" w:rsidR="0024126E" w:rsidRDefault="0024126E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8F9A5" w14:textId="77777777" w:rsidR="0024126E" w:rsidRDefault="0024126E" w:rsidP="00404839">
      <w:pPr>
        <w:spacing w:after="0" w:line="240" w:lineRule="auto"/>
      </w:pPr>
      <w:r>
        <w:separator/>
      </w:r>
    </w:p>
  </w:footnote>
  <w:footnote w:type="continuationSeparator" w:id="0">
    <w:p w14:paraId="295F9963" w14:textId="77777777" w:rsidR="0024126E" w:rsidRDefault="0024126E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251D4942" w14:textId="77777777" w:rsidTr="00E96B2A">
      <w:tc>
        <w:tcPr>
          <w:tcW w:w="2547" w:type="dxa"/>
        </w:tcPr>
        <w:p w14:paraId="347327F9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2015BB74" wp14:editId="7CC511A7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0D13ED1" w14:textId="77777777" w:rsidR="00E96B2A" w:rsidRDefault="00E96B2A">
          <w:pPr>
            <w:pStyle w:val="Encabezado"/>
          </w:pPr>
        </w:p>
        <w:p w14:paraId="3663BD14" w14:textId="77777777" w:rsidR="00E96B2A" w:rsidRDefault="00E96B2A">
          <w:pPr>
            <w:pStyle w:val="Encabezado"/>
          </w:pPr>
        </w:p>
        <w:p w14:paraId="2B598A59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6F90230B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94A54"/>
    <w:multiLevelType w:val="hybridMultilevel"/>
    <w:tmpl w:val="9D649A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627DF"/>
    <w:multiLevelType w:val="hybridMultilevel"/>
    <w:tmpl w:val="9EC68A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B0F17"/>
    <w:multiLevelType w:val="hybridMultilevel"/>
    <w:tmpl w:val="772C76B6"/>
    <w:lvl w:ilvl="0" w:tplc="0C0A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4E834839"/>
    <w:multiLevelType w:val="hybridMultilevel"/>
    <w:tmpl w:val="93582A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576252">
    <w:abstractNumId w:val="1"/>
  </w:num>
  <w:num w:numId="2" w16cid:durableId="537353347">
    <w:abstractNumId w:val="8"/>
  </w:num>
  <w:num w:numId="3" w16cid:durableId="1292322790">
    <w:abstractNumId w:val="7"/>
  </w:num>
  <w:num w:numId="4" w16cid:durableId="1957256016">
    <w:abstractNumId w:val="9"/>
  </w:num>
  <w:num w:numId="5" w16cid:durableId="1762601352">
    <w:abstractNumId w:val="4"/>
  </w:num>
  <w:num w:numId="6" w16cid:durableId="1508246903">
    <w:abstractNumId w:val="5"/>
  </w:num>
  <w:num w:numId="7" w16cid:durableId="689068172">
    <w:abstractNumId w:val="3"/>
  </w:num>
  <w:num w:numId="8" w16cid:durableId="122313161">
    <w:abstractNumId w:val="6"/>
  </w:num>
  <w:num w:numId="9" w16cid:durableId="1089235678">
    <w:abstractNumId w:val="0"/>
  </w:num>
  <w:num w:numId="10" w16cid:durableId="310017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23B84"/>
    <w:rsid w:val="000C273A"/>
    <w:rsid w:val="000F12D8"/>
    <w:rsid w:val="00144BF8"/>
    <w:rsid w:val="001827F0"/>
    <w:rsid w:val="001B4526"/>
    <w:rsid w:val="0024126E"/>
    <w:rsid w:val="002D325F"/>
    <w:rsid w:val="0032010E"/>
    <w:rsid w:val="003337E0"/>
    <w:rsid w:val="00375E88"/>
    <w:rsid w:val="00404839"/>
    <w:rsid w:val="0050232C"/>
    <w:rsid w:val="005D50B6"/>
    <w:rsid w:val="00614509"/>
    <w:rsid w:val="006A1693"/>
    <w:rsid w:val="006D6661"/>
    <w:rsid w:val="007447AE"/>
    <w:rsid w:val="0074659F"/>
    <w:rsid w:val="00754122"/>
    <w:rsid w:val="0077529E"/>
    <w:rsid w:val="00874B49"/>
    <w:rsid w:val="009306ED"/>
    <w:rsid w:val="00985844"/>
    <w:rsid w:val="009D3D35"/>
    <w:rsid w:val="00A40489"/>
    <w:rsid w:val="00A46BBD"/>
    <w:rsid w:val="00A65959"/>
    <w:rsid w:val="00A7202A"/>
    <w:rsid w:val="00AA2542"/>
    <w:rsid w:val="00AD4B06"/>
    <w:rsid w:val="00B15596"/>
    <w:rsid w:val="00C04263"/>
    <w:rsid w:val="00C54200"/>
    <w:rsid w:val="00C86BE0"/>
    <w:rsid w:val="00CA625B"/>
    <w:rsid w:val="00D17A1A"/>
    <w:rsid w:val="00D760CD"/>
    <w:rsid w:val="00D808AA"/>
    <w:rsid w:val="00E34CD3"/>
    <w:rsid w:val="00E96B2A"/>
    <w:rsid w:val="00EA0A80"/>
    <w:rsid w:val="00EB418A"/>
    <w:rsid w:val="00EC3F24"/>
    <w:rsid w:val="00F6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ABCBE8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1465</Words>
  <Characters>8061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Victor Dujo</cp:lastModifiedBy>
  <cp:revision>10</cp:revision>
  <dcterms:created xsi:type="dcterms:W3CDTF">2023-06-21T08:52:00Z</dcterms:created>
  <dcterms:modified xsi:type="dcterms:W3CDTF">2023-09-28T12:06:00Z</dcterms:modified>
</cp:coreProperties>
</file>