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839" w:rsidRDefault="00404839"/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:rsidTr="00D17A1A">
        <w:tc>
          <w:tcPr>
            <w:tcW w:w="2972" w:type="dxa"/>
            <w:vMerge w:val="restart"/>
          </w:tcPr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 y apellidos del profesor</w:t>
            </w:r>
            <w:r w:rsidR="00975B3A">
              <w:rPr>
                <w:color w:val="002060"/>
              </w:rPr>
              <w:t>: FRANCI</w:t>
            </w:r>
            <w:r w:rsidR="007926D1">
              <w:rPr>
                <w:color w:val="002060"/>
              </w:rPr>
              <w:t>S</w:t>
            </w:r>
            <w:r w:rsidR="00975B3A">
              <w:rPr>
                <w:color w:val="002060"/>
              </w:rPr>
              <w:t>CO JAVIER MARTIN FERNANDEZ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975B3A">
              <w:rPr>
                <w:color w:val="002060"/>
              </w:rPr>
              <w:t>: CATEDRATICO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975B3A">
              <w:rPr>
                <w:color w:val="002060"/>
              </w:rPr>
              <w:t xml:space="preserve"> DERECHO FINANCIERO Y TRIBUTARIO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975B3A">
              <w:rPr>
                <w:color w:val="002060"/>
              </w:rPr>
              <w:t xml:space="preserve"> 91.426.37.40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Correo electrónico</w:t>
            </w:r>
            <w:r w:rsidR="00975B3A">
              <w:rPr>
                <w:color w:val="002060"/>
              </w:rPr>
              <w:t xml:space="preserve">: </w:t>
            </w:r>
            <w:r w:rsidR="00975B3A" w:rsidRPr="00975B3A">
              <w:rPr>
                <w:color w:val="002060"/>
              </w:rPr>
              <w:t>jmartinf@der.ucm.es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:rsidR="00AB732A" w:rsidRDefault="00AB732A" w:rsidP="00AB732A">
            <w:pPr>
              <w:spacing w:line="240" w:lineRule="auto"/>
              <w:jc w:val="both"/>
            </w:pPr>
            <w:r>
              <w:t>En la Facultad de Derecho de la Universidad de Córdoba cursó los siguientes Cursos de Doctorado: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 Planificación urbanística municipal (1985).</w:t>
            </w:r>
          </w:p>
          <w:p w:rsidR="00AB732A" w:rsidRDefault="00AB732A" w:rsidP="00AB732A">
            <w:pPr>
              <w:spacing w:line="240" w:lineRule="auto"/>
              <w:jc w:val="both"/>
            </w:pPr>
            <w:r>
              <w:t>- Espacio y tiempo en el proceso penal (1986).</w:t>
            </w:r>
          </w:p>
          <w:p w:rsidR="00AB732A" w:rsidRDefault="00AB732A" w:rsidP="00AB732A">
            <w:pPr>
              <w:spacing w:line="240" w:lineRule="auto"/>
              <w:jc w:val="both"/>
            </w:pPr>
            <w:r>
              <w:t>- Joaquín Costa y la regeneración por el Derecho (1986).</w:t>
            </w:r>
          </w:p>
          <w:p w:rsidR="00AB732A" w:rsidRDefault="00AB732A" w:rsidP="00AB732A">
            <w:pPr>
              <w:spacing w:line="240" w:lineRule="auto"/>
              <w:jc w:val="both"/>
            </w:pPr>
            <w:r>
              <w:t>- El aborto criminal (1986).</w:t>
            </w:r>
          </w:p>
          <w:p w:rsidR="00AB732A" w:rsidRDefault="00AB732A" w:rsidP="00AB732A">
            <w:pPr>
              <w:spacing w:line="240" w:lineRule="auto"/>
              <w:jc w:val="both"/>
            </w:pPr>
            <w:r>
              <w:t>- El suicidio (1986).</w:t>
            </w:r>
          </w:p>
          <w:p w:rsidR="00AB732A" w:rsidRDefault="00AB732A" w:rsidP="00AB732A">
            <w:pPr>
              <w:spacing w:line="240" w:lineRule="auto"/>
              <w:jc w:val="both"/>
            </w:pPr>
            <w:r>
              <w:t>- Cláusulas prohibitorias de impugnar un testamento (1986).</w:t>
            </w:r>
          </w:p>
          <w:p w:rsidR="000C273A" w:rsidRDefault="00AB732A" w:rsidP="00AB732A">
            <w:pPr>
              <w:spacing w:line="240" w:lineRule="auto"/>
              <w:jc w:val="both"/>
            </w:pPr>
            <w:r>
              <w:t>- Actuales transformaciones en el Derecho de la responsabilidad de los Estados (1987).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Entre el Estado federal y el Estado regional; hacia un nuevo modelo de financiación de las Comunidades Autónomas, Facultad de Derecho, Universidad de Salamanca, Salamanca, 15-19 de julio de 1985.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 Financiación, presupuestaria  y fiscalización de las Entidades Locales, UIMP, Sevilla, 23-27 de septiembre de 1985.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 I Jornadas de análisis económico del Derecho, Facultad de Derecho, Universidad de Valladolid, Valladolid, 6-8 de noviembre de 1985.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 El Tribunal de Cuentas de la CEE y los Tribunales de Cuentas de los países miembros: competencias y relaciones, UIMP, Sevilla, 17-19 de febrero de 1986.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 Las empresas públicas locales en España, UIMP, Sevilla, 15-19 de septiembre de 1986.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 La tributación de las rentas familiares en Europa, UIMP, Sevilla, octubre de 1989.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Profesor encargado de curso de Derecho Financiero y Tributario en la Facultad de Derecho de Córdoba (1 de enero de 1985 a 30 de septiembre de 1987).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Profesor ayudante de Escuela Universitaria de Derecho Financiero y Tributario en la Facultad de Derecho de Córdoba (1 de octubre de 1987 a 8 de noviembre de 1988).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Profesor ayudante de  Universidad de Derecho Financiero y Tributario en la Facultad de Derecho de Córdoba (9 de noviembre de 1988 a 30 de septiembre de 1991).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Profesor Titular interino de Escuela Universitaria de Derecho Financiero y Tributario en la Facultad de Derecho de Córdoba (1 de octubre de 1991 a 27 de diciembre de 1992).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Profesor Titular de Escuela Universitaria de Derecho Financiero y Tributario en la Facultad de Derecho de Córdoba (28 de diciembre de 1992 a 20 de agosto de 1995).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Profesor Titular de Derecho Financiero y Tributario de la UCM (desde 20 de agosto de 1995 hasta 20 de febrero de 2017).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Catedrático de Derecho Financiero y Tributario de la UCM (desde 20 de febrero de 2017 hasta la actualidad).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Miembro del Comité Científico del I Congreso Nacional de Fiscalidad de la Agricultura y sus especialidades tributarias, Valencia 26 y 27 de abril de 2001.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 xml:space="preserve">- Evaluador anónimo de los artículos científicos remitidos a </w:t>
            </w:r>
            <w:proofErr w:type="spellStart"/>
            <w:r>
              <w:t>Ciriec</w:t>
            </w:r>
            <w:proofErr w:type="spellEnd"/>
            <w:r>
              <w:t>-España, Revista de economía pública, social y cooperativa.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Miembro del Consejo Asesor de la Revista de Derecho Financiero (EDERSA).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Miembro del Consejo Editorial del Boletín del Instituto Universitario de Estudios Fiscales y Financieros de la Universidad de Murcia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Vocal del Consejo para la Defensa del Contribuyente, Secretaría de Estado de Hacienda (2001-2005).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-Presidente del Consejo para la Defensa del Contribuyente, Secretaría de Estado de Hacienda (2015-2018).</w:t>
            </w:r>
          </w:p>
          <w:p w:rsidR="00396260" w:rsidRDefault="00396260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396260" w:rsidRDefault="00396260" w:rsidP="00396260">
            <w:pPr>
              <w:pStyle w:val="Prrafodelista"/>
              <w:spacing w:line="240" w:lineRule="auto"/>
              <w:ind w:left="459"/>
              <w:jc w:val="both"/>
            </w:pPr>
            <w:r>
              <w:t>Abogado en ejercicio de los Ilustres Colegios de Abogados de Madrid (desde 1997), Córdoba (desde 1984) y Sevilla (desde 1997 hasta 2003).</w:t>
            </w:r>
          </w:p>
          <w:p w:rsidR="00396260" w:rsidRDefault="00396260" w:rsidP="00396260">
            <w:pPr>
              <w:pStyle w:val="Prrafodelista"/>
              <w:spacing w:line="240" w:lineRule="auto"/>
              <w:ind w:left="459"/>
              <w:jc w:val="both"/>
            </w:pPr>
          </w:p>
          <w:p w:rsidR="00396260" w:rsidRDefault="00396260" w:rsidP="00396260">
            <w:pPr>
              <w:pStyle w:val="Prrafodelista"/>
              <w:spacing w:line="240" w:lineRule="auto"/>
              <w:ind w:left="459"/>
              <w:jc w:val="both"/>
            </w:pPr>
            <w:r>
              <w:t>- Auditor inscrito en el Registro Oficial de Auditores de Cuentas (núm. 7752).</w:t>
            </w:r>
          </w:p>
          <w:p w:rsidR="00396260" w:rsidRDefault="00396260" w:rsidP="00396260">
            <w:pPr>
              <w:pStyle w:val="Prrafodelista"/>
              <w:spacing w:line="240" w:lineRule="auto"/>
              <w:ind w:left="459"/>
              <w:jc w:val="both"/>
            </w:pPr>
          </w:p>
          <w:p w:rsidR="00396260" w:rsidRDefault="00396260" w:rsidP="00396260">
            <w:pPr>
              <w:pStyle w:val="Prrafodelista"/>
              <w:spacing w:line="240" w:lineRule="auto"/>
              <w:ind w:left="459"/>
              <w:jc w:val="both"/>
            </w:pPr>
            <w:r>
              <w:t xml:space="preserve">- Socio Director de F&amp;J Martín Abogados (desde 2000) e IDEO LEGAL. </w:t>
            </w:r>
          </w:p>
          <w:p w:rsidR="00396260" w:rsidRDefault="00396260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0C273A" w:rsidRDefault="000C273A">
            <w:pPr>
              <w:spacing w:line="240" w:lineRule="auto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Docencia</w:t>
            </w:r>
          </w:p>
        </w:tc>
        <w:tc>
          <w:tcPr>
            <w:tcW w:w="5522" w:type="dxa"/>
            <w:hideMark/>
          </w:tcPr>
          <w:p w:rsidR="000C273A" w:rsidRPr="00336489" w:rsidRDefault="008F54BD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336489">
              <w:t>2 Quinquenios docentes</w:t>
            </w:r>
          </w:p>
          <w:p w:rsidR="000C273A" w:rsidRPr="00336489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336489">
              <w:t>Resultados de la evaluación docente (</w:t>
            </w:r>
            <w:proofErr w:type="spellStart"/>
            <w:r w:rsidRPr="00336489">
              <w:t>Docentia</w:t>
            </w:r>
            <w:proofErr w:type="spellEnd"/>
            <w:r w:rsidRPr="00336489">
              <w:t>) en asignatura.</w:t>
            </w:r>
            <w:r w:rsidR="008F54BD" w:rsidRPr="00336489">
              <w:t>: favorable</w:t>
            </w:r>
          </w:p>
          <w:p w:rsidR="008F54BD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336489">
              <w:t>Asignaturas</w:t>
            </w:r>
            <w:r w:rsidR="008F54BD">
              <w:t>: Derecho financiero y Tributario, tanto teoría como práctica.</w:t>
            </w:r>
          </w:p>
          <w:p w:rsidR="008F54BD" w:rsidRDefault="008F54BD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Tutor de </w:t>
            </w:r>
            <w:r w:rsidR="000C273A">
              <w:t xml:space="preserve">TFM; TFG; Prácticas externas, </w:t>
            </w:r>
            <w:proofErr w:type="spellStart"/>
            <w:r w:rsidR="000C273A">
              <w:t>prácticum</w:t>
            </w:r>
            <w:proofErr w:type="spellEnd"/>
          </w:p>
          <w:p w:rsidR="00336489" w:rsidRDefault="00336489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</w:p>
          <w:p w:rsidR="00336489" w:rsidRPr="009C2802" w:rsidRDefault="00336489" w:rsidP="00336489">
            <w:pPr>
              <w:contextualSpacing/>
              <w:jc w:val="both"/>
              <w:rPr>
                <w:rFonts w:ascii="Palatino Linotype" w:hAnsi="Palatino Linotype"/>
                <w:color w:val="000000"/>
                <w:shd w:val="clear" w:color="auto" w:fill="FFFFFF"/>
              </w:rPr>
            </w:pPr>
            <w:r w:rsidRPr="009C2802">
              <w:rPr>
                <w:rFonts w:ascii="Palatino Linotype" w:eastAsia="SimSun" w:hAnsi="Palatino Linotype"/>
                <w:kern w:val="1"/>
                <w:lang w:eastAsia="hi-IN" w:bidi="hi-IN"/>
              </w:rPr>
              <w:t xml:space="preserve">Integró el Subcomité </w:t>
            </w:r>
            <w:r w:rsidRPr="009C2802">
              <w:rPr>
                <w:rFonts w:ascii="Palatino Linotype" w:hAnsi="Palatino Linotype" w:cs="Arial"/>
                <w:color w:val="000000"/>
              </w:rPr>
              <w:t>Técnico CTN 307 SC1, “</w:t>
            </w:r>
            <w:r w:rsidRPr="009C2802">
              <w:rPr>
                <w:rFonts w:ascii="Palatino Linotype" w:hAnsi="Palatino Linotype" w:cs="Arial"/>
                <w:i/>
                <w:color w:val="000000"/>
              </w:rPr>
              <w:t xml:space="preserve">Sistemas de gestión del cumplimiento y sistemas de gestión anticorrupción” </w:t>
            </w:r>
            <w:r w:rsidRPr="009C2802">
              <w:rPr>
                <w:rFonts w:ascii="Palatino Linotype" w:hAnsi="Palatino Linotype" w:cs="Arial"/>
                <w:color w:val="000000"/>
              </w:rPr>
              <w:t xml:space="preserve">(que ha dado lugar a la </w:t>
            </w:r>
            <w:r w:rsidRPr="009C2802">
              <w:rPr>
                <w:rFonts w:ascii="Palatino Linotype" w:hAnsi="Palatino Linotype"/>
                <w:bCs/>
                <w:shd w:val="clear" w:color="auto" w:fill="FFFFFF"/>
              </w:rPr>
              <w:t xml:space="preserve">norma </w:t>
            </w:r>
            <w:r w:rsidRPr="009C2802">
              <w:rPr>
                <w:rFonts w:ascii="Palatino Linotype" w:hAnsi="Palatino Linotype"/>
                <w:bCs/>
                <w:color w:val="000000"/>
              </w:rPr>
              <w:t>UNE 19601: 2017</w:t>
            </w:r>
            <w:r w:rsidRPr="009C2802">
              <w:rPr>
                <w:rFonts w:ascii="Palatino Linotype" w:hAnsi="Palatino Linotype" w:cs="Arial"/>
                <w:color w:val="000000"/>
              </w:rPr>
              <w:t xml:space="preserve">) </w:t>
            </w:r>
            <w:r w:rsidRPr="009C2802">
              <w:rPr>
                <w:rFonts w:ascii="Palatino Linotype" w:hAnsi="Palatino Linotype"/>
                <w:color w:val="000000"/>
                <w:shd w:val="clear" w:color="auto" w:fill="FFFFFF"/>
              </w:rPr>
              <w:t xml:space="preserve">y, en la actualidad, </w:t>
            </w:r>
            <w:r>
              <w:rPr>
                <w:rFonts w:ascii="Palatino Linotype" w:hAnsi="Palatino Linotype"/>
                <w:color w:val="000000"/>
                <w:shd w:val="clear" w:color="auto" w:fill="FFFFFF"/>
              </w:rPr>
              <w:t xml:space="preserve">es </w:t>
            </w:r>
            <w:r w:rsidRPr="009C2802">
              <w:rPr>
                <w:rFonts w:ascii="Palatino Linotype" w:eastAsia="SimSun" w:hAnsi="Palatino Linotype"/>
                <w:kern w:val="1"/>
                <w:lang w:eastAsia="hi-IN" w:bidi="hi-IN"/>
              </w:rPr>
              <w:t xml:space="preserve">Presidente del Subcomité Técnico </w:t>
            </w:r>
            <w:r w:rsidRPr="009C2802">
              <w:rPr>
                <w:rFonts w:ascii="Palatino Linotype" w:hAnsi="Palatino Linotype"/>
                <w:color w:val="000000"/>
                <w:shd w:val="clear" w:color="auto" w:fill="FFFFFF"/>
              </w:rPr>
              <w:t>CTN 307 SC2 “</w:t>
            </w:r>
            <w:proofErr w:type="spellStart"/>
            <w:r w:rsidRPr="009C2802">
              <w:rPr>
                <w:rFonts w:ascii="Palatino Linotype" w:hAnsi="Palatino Linotype"/>
                <w:i/>
                <w:color w:val="000000"/>
                <w:shd w:val="clear" w:color="auto" w:fill="FFFFFF"/>
              </w:rPr>
              <w:t>Compliance</w:t>
            </w:r>
            <w:proofErr w:type="spellEnd"/>
            <w:r w:rsidRPr="009C2802">
              <w:rPr>
                <w:rFonts w:ascii="Palatino Linotype" w:hAnsi="Palatino Linotype"/>
                <w:i/>
                <w:color w:val="000000"/>
                <w:shd w:val="clear" w:color="auto" w:fill="FFFFFF"/>
              </w:rPr>
              <w:t xml:space="preserve"> tributario</w:t>
            </w:r>
            <w:r w:rsidRPr="009C2802">
              <w:rPr>
                <w:rFonts w:ascii="Palatino Linotype" w:hAnsi="Palatino Linotype"/>
                <w:color w:val="000000"/>
                <w:shd w:val="clear" w:color="auto" w:fill="FFFFFF"/>
              </w:rPr>
              <w:t>”, ambos de UNE.</w:t>
            </w:r>
          </w:p>
          <w:p w:rsidR="00336489" w:rsidRPr="009C2802" w:rsidRDefault="00336489" w:rsidP="00336489">
            <w:pPr>
              <w:jc w:val="both"/>
              <w:rPr>
                <w:rFonts w:ascii="Palatino Linotype" w:hAnsi="Palatino Linotype" w:cs="Arial"/>
                <w:spacing w:val="-3"/>
              </w:rPr>
            </w:pPr>
          </w:p>
          <w:p w:rsidR="00336489" w:rsidRPr="009C2802" w:rsidRDefault="00336489" w:rsidP="00336489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9C2802">
              <w:rPr>
                <w:rFonts w:ascii="Palatino Linotype" w:hAnsi="Palatino Linotype" w:cs="Arial"/>
                <w:color w:val="000000"/>
              </w:rPr>
              <w:t xml:space="preserve">Miembro del Gabinete de Estudios de la Asociación Española de Asesores Fiscales, del Comité Académico de la Federación Española de Técnicos Tributarios y del </w:t>
            </w:r>
            <w:r w:rsidRPr="009C2802">
              <w:rPr>
                <w:rFonts w:ascii="Palatino Linotype" w:hAnsi="Palatino Linotype" w:cs="Arial"/>
              </w:rPr>
              <w:t xml:space="preserve">Observatorio del  Autónomo (ATA). </w:t>
            </w:r>
          </w:p>
          <w:p w:rsidR="00336489" w:rsidRPr="009C2802" w:rsidRDefault="00336489" w:rsidP="00336489">
            <w:pPr>
              <w:jc w:val="both"/>
              <w:rPr>
                <w:rFonts w:ascii="Palatino Linotype" w:hAnsi="Palatino Linotype" w:cs="Arial"/>
              </w:rPr>
            </w:pPr>
          </w:p>
          <w:p w:rsidR="00336489" w:rsidRDefault="00336489" w:rsidP="00336489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9C2802">
              <w:rPr>
                <w:rFonts w:ascii="Palatino Linotype" w:hAnsi="Palatino Linotype" w:cs="Arial"/>
                <w:color w:val="000000"/>
              </w:rPr>
              <w:t>Titular de la Encomienda de la Orden de</w:t>
            </w:r>
            <w:r>
              <w:rPr>
                <w:rFonts w:ascii="Palatino Linotype" w:hAnsi="Palatino Linotype" w:cs="Arial"/>
                <w:color w:val="000000"/>
              </w:rPr>
              <w:t>l</w:t>
            </w:r>
            <w:r w:rsidRPr="009C2802">
              <w:rPr>
                <w:rFonts w:ascii="Palatino Linotype" w:hAnsi="Palatino Linotype" w:cs="Arial"/>
                <w:color w:val="000000"/>
              </w:rPr>
              <w:t xml:space="preserve"> Mérito Civil; Premio Arco Iris del Cooperativismo 1989 en su modalidad "</w:t>
            </w:r>
            <w:r w:rsidRPr="009C2802">
              <w:rPr>
                <w:rFonts w:ascii="Palatino Linotype" w:hAnsi="Palatino Linotype" w:cs="Arial"/>
                <w:i/>
                <w:iCs/>
                <w:color w:val="000000"/>
              </w:rPr>
              <w:t>A la mejor investigación cooperativa</w:t>
            </w:r>
            <w:r w:rsidRPr="009C2802">
              <w:rPr>
                <w:rFonts w:ascii="Palatino Linotype" w:hAnsi="Palatino Linotype" w:cs="Arial"/>
                <w:color w:val="000000"/>
              </w:rPr>
              <w:t>", de la Consejería de Fomento y Trabajo de la Junta de Andalucía y Premio "</w:t>
            </w:r>
            <w:r w:rsidRPr="009C2802">
              <w:rPr>
                <w:rFonts w:ascii="Palatino Linotype" w:hAnsi="Palatino Linotype" w:cs="Arial"/>
                <w:i/>
                <w:iCs/>
                <w:color w:val="000000"/>
              </w:rPr>
              <w:t>Estudios Financieros 1996</w:t>
            </w:r>
            <w:r w:rsidRPr="009C2802">
              <w:rPr>
                <w:rFonts w:ascii="Palatino Linotype" w:hAnsi="Palatino Linotype" w:cs="Arial"/>
                <w:color w:val="000000"/>
              </w:rPr>
              <w:t xml:space="preserve">", </w:t>
            </w:r>
            <w:r>
              <w:rPr>
                <w:rFonts w:ascii="Palatino Linotype" w:hAnsi="Palatino Linotype" w:cs="Arial"/>
                <w:color w:val="000000"/>
              </w:rPr>
              <w:t>en su modalidad de Tributación.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 xml:space="preserve">Reuniones de trabajo con los funcionarios del Ministerio de Economía y Hacienda sobre </w:t>
            </w:r>
            <w:r w:rsidRPr="008F51D7">
              <w:rPr>
                <w:rFonts w:ascii="Palatino Linotype" w:hAnsi="Palatino Linotype" w:cs="Arial"/>
                <w:color w:val="000000"/>
              </w:rPr>
              <w:lastRenderedPageBreak/>
              <w:t>Modificaciones a introducir en la Ley 8/1989, de Tasas y Precios Públicos y en la Ley 39/1988, reguladora de las Haciendas Locales” (1988).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>- Secretario de la Comisión para el estudio y propuestas de medidas para la reforma de la Ley General Tributaria (Ministerio de Hacienda) y coordinador de la redacción del Informe para la reforma de la Ley General Tributaria, Ministerio de Hacienda, Madrid, 2001.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>- Miembro de la Comisión para el estudio y propuesta de un nuevo sistema de financiación de las Comunidades Autónomas aplicable a partir de 2002 (Ministerio de Hacienda), formando parte del equipo redactor del Informe sobre la reforma del sistema de financiación autonómica, Ministerio de Hacienda, Madrid, 2002.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 xml:space="preserve"> 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>- Miembro de la Comisión para el estudio y propuestas de medidas para la reforma de la financiación de las Haciendas Locales (Ministerio de Hacienda/FEMP), formando parte del equipo redactor del Informe de la Comisión para el estudio y propuesta de medidas para la reforma de la financiación de las Haciendas Locales, FEMP, Madrid, 2002.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>- Miembro de la Comisión para el estudio del borrador del Anteproyecto de la nueva Ley General Tributaria (Ministerio de Hacienda) y coordinador de la redacción del Informe sobre el borrador del Anteproyecto de la Nueva Ley General Tributaria, Ministerio de Hacienda, Madrid, 2003.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>- Participación como experto en la elaboración del Libro Blanco de la Agricultura y el Desarrollo Rural, Ministerio de Agricultura, Pesca y Alimentación, Madrid, 2003.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lastRenderedPageBreak/>
              <w:t>- Miembro del grupo de trabajo sobre el estado actual de los derechos y garantías de los contribuyentes en las Haciendas Locales (Oficina del Defensor del Contribuyente del Excmo. Ayuntamiento de Madrid) y cuyas conclusiones se plasmaron en la obra El estado actual de los derechos y de las garantías de los Contribuyentes en las Haciendas Locales, Thomson-</w:t>
            </w:r>
            <w:proofErr w:type="spellStart"/>
            <w:r w:rsidRPr="008F51D7">
              <w:rPr>
                <w:rFonts w:ascii="Palatino Linotype" w:hAnsi="Palatino Linotype" w:cs="Arial"/>
                <w:color w:val="000000"/>
              </w:rPr>
              <w:t>Cívitas</w:t>
            </w:r>
            <w:proofErr w:type="spellEnd"/>
            <w:r w:rsidRPr="008F51D7">
              <w:rPr>
                <w:rFonts w:ascii="Palatino Linotype" w:hAnsi="Palatino Linotype" w:cs="Arial"/>
                <w:color w:val="000000"/>
              </w:rPr>
              <w:t>, Madrid, 2007.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 xml:space="preserve">- Miembro de la Comisión para el estudio de la adaptación del Derecho Tributario al Comunitario (Ministerio de Hacienda) y cuyas aportaciones se plasmaron en La adaptación de la regulación del Derecho Tributario General al ordenamiento comunitario, IEF, Madrid, 2011. 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>- Miembro de la Comisión sobre los sistemas de determinación de la base imponible y de la cuota de los empresarios autónomos [Ministerio de Hacienda (2012)].</w:t>
            </w:r>
          </w:p>
          <w:p w:rsidR="008F51D7" w:rsidRP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8F51D7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  <w:r w:rsidRPr="008F51D7">
              <w:rPr>
                <w:rFonts w:ascii="Palatino Linotype" w:hAnsi="Palatino Linotype" w:cs="Arial"/>
                <w:color w:val="000000"/>
              </w:rPr>
              <w:t>- Miembro de la Comisión sobre el régimen tributario de las sociedades profesionales [Ministerio de Hacienda (2013)].</w:t>
            </w:r>
          </w:p>
          <w:p w:rsidR="008F51D7" w:rsidRPr="00336489" w:rsidRDefault="008F51D7" w:rsidP="008F51D7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 w:cs="Arial"/>
                <w:color w:val="000000"/>
              </w:rPr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-“Claves en la Norma UNE 19602: principales novedades en la gestión y prevención de riesgos tributarios” IV Encentro Cumplen Madrid, 24 y 25 de enero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-“El </w:t>
            </w:r>
            <w:proofErr w:type="spellStart"/>
            <w:r>
              <w:t>Compliance</w:t>
            </w:r>
            <w:proofErr w:type="spellEnd"/>
            <w:r>
              <w:t xml:space="preserve"> </w:t>
            </w:r>
            <w:proofErr w:type="spellStart"/>
            <w:r>
              <w:t>Tribuario</w:t>
            </w:r>
            <w:proofErr w:type="spellEnd"/>
            <w:r>
              <w:t xml:space="preserve">”, </w:t>
            </w:r>
            <w:proofErr w:type="spellStart"/>
            <w:r>
              <w:t>Primeralectura</w:t>
            </w:r>
            <w:proofErr w:type="spellEnd"/>
            <w:r>
              <w:t>, Barcelona, 15 de febrero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 PERSPECTIVA DEL MODELO 720. Declaración de Bienes en el Extranjero”, Asociación Española de Asesores Fiscales, 22 de febrero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-“ </w:t>
            </w:r>
            <w:proofErr w:type="spellStart"/>
            <w:r>
              <w:t>Compliance</w:t>
            </w:r>
            <w:proofErr w:type="spellEnd"/>
            <w:r>
              <w:t xml:space="preserve"> Tributario: Cómo afectarán las buenas prácticas tributarias a los profesionales”, </w:t>
            </w:r>
            <w:proofErr w:type="spellStart"/>
            <w:r>
              <w:t>Lefrebvre</w:t>
            </w:r>
            <w:proofErr w:type="spellEnd"/>
            <w:r>
              <w:t>, Madrid, 26 de febrero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-“ DAC6 y </w:t>
            </w:r>
            <w:proofErr w:type="spellStart"/>
            <w:r>
              <w:t>Compliance</w:t>
            </w:r>
            <w:proofErr w:type="spellEnd"/>
            <w:r>
              <w:t xml:space="preserve"> Tributario UNE 19602”, </w:t>
            </w:r>
            <w:proofErr w:type="spellStart"/>
            <w:r>
              <w:t>Lefbvre</w:t>
            </w:r>
            <w:proofErr w:type="spellEnd"/>
            <w:r>
              <w:t>, Madrid, 27 de febrero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-“Claves para la implantación de un Manual de Buenas Prácticas Tributarias”, Jornadas Tributarias, Málaga, 7 y 8 de marzo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 Congreso </w:t>
            </w:r>
            <w:proofErr w:type="spellStart"/>
            <w:r>
              <w:t>Compliance</w:t>
            </w:r>
            <w:proofErr w:type="spellEnd"/>
            <w:r>
              <w:t xml:space="preserve"> y buenas prácticas Tributarias, Madrid, 12 de marzo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-“Actualidad del Impuesto sobre el Incremento de Valor de los Terrenos de Naturaleza Urbana”, X Jornada de Actualidad Tributaria Municipal, Málaga, 14 y 15 de marzo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-Curso “ El </w:t>
            </w:r>
            <w:proofErr w:type="spellStart"/>
            <w:r>
              <w:t>Compliance</w:t>
            </w:r>
            <w:proofErr w:type="spellEnd"/>
            <w:r>
              <w:t xml:space="preserve"> </w:t>
            </w:r>
            <w:proofErr w:type="spellStart"/>
            <w:r>
              <w:t>Tribuario</w:t>
            </w:r>
            <w:proofErr w:type="spellEnd"/>
            <w:r>
              <w:t>”, Fundación del Ilustre Colegio de Abogados de Baleares, 29 de marzo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-“Modelos de </w:t>
            </w:r>
            <w:proofErr w:type="spellStart"/>
            <w:r>
              <w:t>compliance</w:t>
            </w:r>
            <w:proofErr w:type="spellEnd"/>
            <w:r>
              <w:t xml:space="preserve"> fiscal: cómo proteger a las empresas de eventuales responsabilidades tributarias”.  XII Encuentro AEDAF.  Jornada Nacional de Estudio, Madrid, 4 de abril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-“Cómo evitar que se produzcan discrepancias: la nueva era del </w:t>
            </w:r>
            <w:proofErr w:type="spellStart"/>
            <w:r>
              <w:t>compliance</w:t>
            </w:r>
            <w:proofErr w:type="spellEnd"/>
            <w:r>
              <w:t>.  Particular referencia al papel de los asesores”, VII Encuentro de Derecho Financiero y Tributario, Madrid, 10 y 11 de abril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-“Aplicación y gestión de impuesto de sucesiones”.  Panorámica del Derecho de Sucesiones en el Código Civil Español, Zamora, 10 de abril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 Sesión de trabajo IS”, AEDAF, Barcelona, 13 de mayo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</w:t>
            </w:r>
            <w:proofErr w:type="spellStart"/>
            <w:r>
              <w:t>Compliance</w:t>
            </w:r>
            <w:proofErr w:type="spellEnd"/>
            <w:r>
              <w:t xml:space="preserve"> Tributario”, Colegio de Economistas de Córdoba, Córdoba, 23 de mayo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-“Los retos en materia fiscal y de seguridad social para un autónomo”, Autónomos y emprendedores XXXII edición de los Cursos de Verano de la Universidad Complutense, Madrid, 2 de julio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-“Jornada: La transmisión de la empresa familiar”, Cátedra de Joyería – Caja Rural del Sur, Córdoba, 20 de junio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</w:t>
            </w:r>
            <w:proofErr w:type="spellStart"/>
            <w:r>
              <w:t>Compliance</w:t>
            </w:r>
            <w:proofErr w:type="spellEnd"/>
            <w:r>
              <w:t xml:space="preserve"> Tributario.  La norma UNE 19602, como marco de referencia”, Jornada: Sostenibilidad y Gobierno </w:t>
            </w:r>
            <w:r>
              <w:lastRenderedPageBreak/>
              <w:t>Corporativo, Madrid, 25 de junio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-“ El </w:t>
            </w:r>
            <w:proofErr w:type="spellStart"/>
            <w:r>
              <w:t>Brexit</w:t>
            </w:r>
            <w:proofErr w:type="spellEnd"/>
            <w:r>
              <w:t xml:space="preserve"> i les </w:t>
            </w:r>
            <w:proofErr w:type="spellStart"/>
            <w:r>
              <w:t>seves</w:t>
            </w:r>
            <w:proofErr w:type="spellEnd"/>
            <w:r>
              <w:t xml:space="preserve"> </w:t>
            </w:r>
            <w:proofErr w:type="spellStart"/>
            <w:r>
              <w:t>implicacions</w:t>
            </w:r>
            <w:proofErr w:type="spellEnd"/>
            <w:r>
              <w:t xml:space="preserve"> </w:t>
            </w:r>
            <w:proofErr w:type="spellStart"/>
            <w:r>
              <w:t>fiscals</w:t>
            </w:r>
            <w:proofErr w:type="spellEnd"/>
            <w:r>
              <w:t xml:space="preserve">; </w:t>
            </w:r>
            <w:proofErr w:type="spellStart"/>
            <w:r>
              <w:t>com</w:t>
            </w:r>
            <w:proofErr w:type="spellEnd"/>
            <w:r>
              <w:t xml:space="preserve"> afectara a </w:t>
            </w:r>
            <w:proofErr w:type="spellStart"/>
            <w:r>
              <w:t>ciutadans</w:t>
            </w:r>
            <w:proofErr w:type="spellEnd"/>
            <w:r>
              <w:t xml:space="preserve"> i </w:t>
            </w:r>
            <w:proofErr w:type="spellStart"/>
            <w:r>
              <w:t>empreses</w:t>
            </w:r>
            <w:proofErr w:type="spellEnd"/>
            <w:r>
              <w:t>” 26 Jornadas Tributarias, APTTCB, Barcelona, 7 de noviembre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 xml:space="preserve">-Congreso </w:t>
            </w:r>
            <w:proofErr w:type="spellStart"/>
            <w:r>
              <w:t>Compliance</w:t>
            </w:r>
            <w:proofErr w:type="spellEnd"/>
            <w:r>
              <w:t xml:space="preserve"> y Buenas Prácticas Tributarias, Barcelona, 13 de noviembre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-“Secreto Profesional del abogado de empresa: a propósito de la transposición de la Directiva 2018/822, del 25 de mayo” I Congreso de abogados de empresa y de grandes despachos, LAW BUSINESS SCHOOL, Madrid 28-29 noviembre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AB732A" w:rsidRDefault="00AB732A" w:rsidP="00AB732A">
            <w:pPr>
              <w:spacing w:line="240" w:lineRule="auto"/>
              <w:jc w:val="both"/>
            </w:pPr>
            <w:r>
              <w:t>-“Responsabilidad tributaria y penal de los asesores fiscales”, Jornadas Tributarias, ASEFIGET, Madrid, 28 y 29 de noviembre de 2019.</w:t>
            </w:r>
          </w:p>
          <w:p w:rsidR="00AB732A" w:rsidRDefault="00AB732A" w:rsidP="00AB732A">
            <w:pPr>
              <w:spacing w:line="240" w:lineRule="auto"/>
              <w:jc w:val="both"/>
            </w:pPr>
          </w:p>
          <w:p w:rsidR="000C273A" w:rsidRDefault="00AB732A" w:rsidP="00AB732A">
            <w:pPr>
              <w:spacing w:line="240" w:lineRule="auto"/>
              <w:jc w:val="both"/>
            </w:pPr>
            <w:r>
              <w:t>-“Novedades normativas, jurisprudencia y procedimientos en el ámbito de los tributos cedidos”, ASESORES FISCALES DE VALENCIA, Valencia, 18 de diciembre de 2019.</w:t>
            </w:r>
          </w:p>
        </w:tc>
      </w:tr>
      <w:tr w:rsidR="006D6661" w:rsidTr="00D17A1A">
        <w:tc>
          <w:tcPr>
            <w:tcW w:w="2972" w:type="dxa"/>
          </w:tcPr>
          <w:p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:rsidR="006D6661" w:rsidRPr="00D17A1A" w:rsidRDefault="006D6661" w:rsidP="00975B3A">
            <w:pPr>
              <w:pStyle w:val="Prrafodelista"/>
              <w:spacing w:line="240" w:lineRule="auto"/>
              <w:ind w:left="459"/>
              <w:jc w:val="both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8F54BD">
              <w:rPr>
                <w:b/>
              </w:rPr>
              <w:t>Número de sexenios</w:t>
            </w:r>
            <w:r w:rsidR="008F54BD">
              <w:t>: 3, fecha del último 2018</w:t>
            </w: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Líneas de investigación</w:t>
            </w: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165E3E">
              <w:rPr>
                <w:b/>
              </w:rPr>
              <w:t>Equipos de investigación</w:t>
            </w:r>
            <w:r w:rsidR="00165E3E">
              <w:t xml:space="preserve">: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1998: Materiales para una reforma de la Ley General Tributaria", IEF. Investigador principal: J. Martín.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- 1999: El mínimo exento en el sistema tributario", IEF, Investigador principal: J. Martín.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- 1999: El anteproyecto de Código Tributario de Bolivia", IEF. Investigador principal: J. Martín.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-2002-2005: Fiscalidad de la Energía y Desarrollo Sostenible, Ministerio de Ciencia y tecnología, BJU 2001-1209, Investigador principal: R. Falcón.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-2005: Corresponsabilidad fiscal y financiación de los servicios públicos fundamentales, Consejo Económico y Social. Investigador principal: A. </w:t>
            </w:r>
            <w:proofErr w:type="spellStart"/>
            <w:r>
              <w:t>Cayón</w:t>
            </w:r>
            <w:proofErr w:type="spellEnd"/>
            <w:r>
              <w:t xml:space="preserve"> y J. A. Gimeno.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-2005-2008: Análisis jurídico de los mecanismos de financiación de las infraestructuras públicas, SEJ 2005-06667. Ministerio de Educación y Ciencia. </w:t>
            </w:r>
            <w:r>
              <w:lastRenderedPageBreak/>
              <w:t>Investigador principal: R. Falcón.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- 2006-2007: Sistemas de financiación territorial y corresponsabilidad fiscal: perspectivas, tendencias y retos, IEF. Investigadores principales: J. Martín y A. Mª. Juan.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-2010-2012: La nueva Ley de Contratos del Sector público: su incidencia en el déficit público y su régimen tributario, DER 2009-12504, Ministerio de Ciencia e Innovación, 2010-2012. Investigador principal: R. Falcón.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-2013-2015: Medidas fiscales para promover la inversión extranjera socialmente responsable: aproximación jurídica y repercusiones contables-institucionales en las economías en desarrollo, MEC. Investigador principal: M. A. Grau.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-2016-2018: Efectos jurídico-financieros y control del impacto social para el desarrollo sostenible: el papel de las certificaciones en las inversiones y la contratación pública, MEC. Investigador principal: M. A. Grau.</w:t>
            </w: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b/>
              </w:rPr>
            </w:pPr>
            <w:r w:rsidRPr="007926D1">
              <w:rPr>
                <w:b/>
              </w:rPr>
              <w:t>Publicaciones destacadas</w:t>
            </w:r>
            <w:r w:rsidR="007926D1">
              <w:rPr>
                <w:b/>
              </w:rPr>
              <w:t xml:space="preserve">: 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>Las Cooperativas y su régimen tributario, La Ley, Madrid, 1994 (“Prólogo” de R. Falcón).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 xml:space="preserve">- Tasas y precios públicos en el Derecho español, IEF /Marcial Pons, Madrid, 1995 (“Prólogo” de J. </w:t>
            </w:r>
            <w:proofErr w:type="spellStart"/>
            <w:r w:rsidRPr="007926D1">
              <w:t>Lasarte</w:t>
            </w:r>
            <w:proofErr w:type="spellEnd"/>
            <w:r w:rsidRPr="007926D1">
              <w:t>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 xml:space="preserve">- Suspensión del acto tributario, garantías e indemnización al contribuyente, </w:t>
            </w:r>
            <w:proofErr w:type="spellStart"/>
            <w:r w:rsidRPr="007926D1">
              <w:t>Tecnos</w:t>
            </w:r>
            <w:proofErr w:type="spellEnd"/>
            <w:r w:rsidRPr="007926D1">
              <w:t xml:space="preserve"> (Colección jurisprudencia práctica), Madrid, 1995.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>- Régimen tributario del mecenazgo en España, La Ley/Actualidad, Madrid, 1996 (“Prólogo” de R. Falcón).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>- Suspensión de la ejecución del acto tributario en vía de recurso, Marcial Pons, Madrid, 1999 (“Prólogo” de R. Calvo).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 xml:space="preserve">- Comentarios a la Ley de Tasas y Precios Públicos, </w:t>
            </w:r>
            <w:proofErr w:type="spellStart"/>
            <w:r w:rsidRPr="007926D1">
              <w:t>Edersa</w:t>
            </w:r>
            <w:proofErr w:type="spellEnd"/>
            <w:r w:rsidRPr="007926D1">
              <w:t xml:space="preserve">, Madrid, 2004 (en colaboración con  J. </w:t>
            </w:r>
            <w:proofErr w:type="spellStart"/>
            <w:r w:rsidRPr="007926D1">
              <w:t>Aneiros</w:t>
            </w:r>
            <w:proofErr w:type="spellEnd"/>
            <w:r w:rsidRPr="007926D1">
              <w:t>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lastRenderedPageBreak/>
              <w:t xml:space="preserve">- Cuestiones tributarias de la ejecución del planeamiento urbanístico, </w:t>
            </w:r>
            <w:proofErr w:type="spellStart"/>
            <w:r w:rsidRPr="007926D1">
              <w:t>Iustel</w:t>
            </w:r>
            <w:proofErr w:type="spellEnd"/>
            <w:r w:rsidRPr="007926D1">
              <w:t>, Madrid, 2005 (en colaboración con J. Rodríguez).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rPr>
                <w:b/>
              </w:rPr>
            </w:pPr>
            <w:r w:rsidRPr="007926D1">
              <w:rPr>
                <w:b/>
              </w:rPr>
              <w:t xml:space="preserve"> 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rPr>
                <w:b/>
              </w:rPr>
              <w:t xml:space="preserve">- </w:t>
            </w:r>
            <w:r w:rsidRPr="007926D1">
              <w:t xml:space="preserve">Cuestiones tributarias y contables de las Cooperativas, </w:t>
            </w:r>
            <w:proofErr w:type="spellStart"/>
            <w:r w:rsidRPr="007926D1">
              <w:t>Iustel</w:t>
            </w:r>
            <w:proofErr w:type="spellEnd"/>
            <w:r w:rsidRPr="007926D1">
              <w:t>, Madrid, 2006 (en colaboración con F. Martín y J. Rodríguez) (“Prólogo” de E. Espinosa, Ministra de Agricultura).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 xml:space="preserve"> 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 xml:space="preserve">- El IVA y los Ayuntamientos, (1ª </w:t>
            </w:r>
            <w:proofErr w:type="spellStart"/>
            <w:r w:rsidRPr="007926D1">
              <w:t>edic</w:t>
            </w:r>
            <w:proofErr w:type="spellEnd"/>
            <w:r w:rsidRPr="007926D1">
              <w:t xml:space="preserve">.), Aranzadi, </w:t>
            </w:r>
            <w:proofErr w:type="spellStart"/>
            <w:r w:rsidRPr="007926D1">
              <w:t>Cizur</w:t>
            </w:r>
            <w:proofErr w:type="spellEnd"/>
            <w:r w:rsidRPr="007926D1">
              <w:t xml:space="preserve"> Menor, 2006 (en colaboración con C. García Novoa y J. Rodríguez) [“Prólogo” de J. M. Vázquez, Presidente de la Comisión de Haciendas Locales de la Federación Española de Municipios y Provincias (en adelante, FEMP)].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</w:pPr>
            <w:r w:rsidRPr="007926D1">
              <w:t xml:space="preserve"> 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 w:rsidRPr="007926D1">
              <w:t xml:space="preserve">- Los supuestos de no sujeción en el Impuesto sobre el Valor Añadido, Aranzadi, </w:t>
            </w:r>
            <w:proofErr w:type="spellStart"/>
            <w:r w:rsidRPr="007926D1">
              <w:t>Cizur</w:t>
            </w:r>
            <w:proofErr w:type="spellEnd"/>
            <w:r w:rsidRPr="007926D1">
              <w:t xml:space="preserve"> Menor, 2007 (en colaboración con J. Rodríguez).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 w:rsidRPr="007926D1">
              <w:t>- Manual de Derecho Financiero y Tributario Local, Marcial Pons, Madrid, 2009 (en colaboración con J. Rodríguez).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 w:rsidRPr="007926D1">
              <w:t xml:space="preserve">- El IVA y los Ayuntamientos, (2ª </w:t>
            </w:r>
            <w:proofErr w:type="spellStart"/>
            <w:r w:rsidRPr="007926D1">
              <w:t>edic</w:t>
            </w:r>
            <w:proofErr w:type="spellEnd"/>
            <w:r w:rsidRPr="007926D1">
              <w:t xml:space="preserve">.), Aranzadi, </w:t>
            </w:r>
            <w:proofErr w:type="spellStart"/>
            <w:r w:rsidRPr="007926D1">
              <w:t>Cizur</w:t>
            </w:r>
            <w:proofErr w:type="spellEnd"/>
            <w:r w:rsidRPr="007926D1">
              <w:t xml:space="preserve"> Menor, 2010 (en colaboración con C. García Novoa y J. Rodríguez) (“Prólogo” de P. </w:t>
            </w:r>
            <w:proofErr w:type="spellStart"/>
            <w:r w:rsidRPr="007926D1">
              <w:t>Arahuestes</w:t>
            </w:r>
            <w:proofErr w:type="spellEnd"/>
            <w:r w:rsidRPr="007926D1">
              <w:t>. Presidente de la Comisión de Haciendas y Financiación Local de la FEMP).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 w:rsidRPr="007926D1">
              <w:t xml:space="preserve">- La operaciones vinculadas en el Impuesto sobre Sociedades, Bosch, Madrid, 2010 (en colaboración con J. Rodríguez y J.M. </w:t>
            </w:r>
            <w:proofErr w:type="spellStart"/>
            <w:r w:rsidRPr="007926D1">
              <w:t>Berdud</w:t>
            </w:r>
            <w:proofErr w:type="spellEnd"/>
            <w:r w:rsidRPr="007926D1">
              <w:t>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 w:rsidRPr="007926D1">
              <w:t>-Tasas y precios en la Hacienda local, Marcial Pons, Madrid, 2013.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 w:rsidRPr="007926D1">
              <w:t xml:space="preserve">-Procedimiento de inspección: Cuestiones útiles (Antes y después de la reforma de la Ley General Tributaria), Francis </w:t>
            </w:r>
            <w:proofErr w:type="spellStart"/>
            <w:r w:rsidRPr="007926D1">
              <w:t>Lefebvre</w:t>
            </w:r>
            <w:proofErr w:type="spellEnd"/>
            <w:r w:rsidRPr="007926D1">
              <w:t>,  Madrid, 2015 (en colaboración con A. Mª Juan).</w:t>
            </w: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 w:rsidRPr="007926D1">
              <w:t>-Cumplimiento cooperativo en materia tributaria.  Claves para la implantación de un Manual de Buenas Prácticas (</w:t>
            </w:r>
            <w:proofErr w:type="spellStart"/>
            <w:r w:rsidRPr="007926D1">
              <w:t>Compliance</w:t>
            </w:r>
            <w:proofErr w:type="spellEnd"/>
            <w:r w:rsidRPr="007926D1">
              <w:t xml:space="preserve">), Francis </w:t>
            </w:r>
            <w:proofErr w:type="spellStart"/>
            <w:r w:rsidRPr="007926D1">
              <w:t>Lefebvre</w:t>
            </w:r>
            <w:proofErr w:type="spellEnd"/>
            <w:r w:rsidRPr="007926D1">
              <w:t>, Madrid</w:t>
            </w:r>
            <w:r>
              <w:t>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 xml:space="preserve">-El impuesto sobre Sucesiones y Donaciones, Tirant lo </w:t>
            </w:r>
            <w:r>
              <w:lastRenderedPageBreak/>
              <w:t xml:space="preserve">Blanch, Valencia, 2015 (en colaboración con J. M. </w:t>
            </w:r>
            <w:proofErr w:type="spellStart"/>
            <w:r>
              <w:t>Berdud</w:t>
            </w:r>
            <w:proofErr w:type="spellEnd"/>
            <w:r>
              <w:t>, B. García y O. Moyano).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 xml:space="preserve">-Todo sobre </w:t>
            </w:r>
            <w:proofErr w:type="spellStart"/>
            <w:r>
              <w:t>Bitcoin</w:t>
            </w:r>
            <w:proofErr w:type="spellEnd"/>
            <w:r>
              <w:t xml:space="preserve">. Aspectos económicos, fiscales, contables y administrativos, Francis </w:t>
            </w:r>
            <w:proofErr w:type="spellStart"/>
            <w:r>
              <w:t>Lefebvre</w:t>
            </w:r>
            <w:proofErr w:type="spellEnd"/>
            <w:r>
              <w:t xml:space="preserve">, Madrid, 2015 (en colaboración con J. Mª Alonso, F. Anaya, J. </w:t>
            </w:r>
            <w:proofErr w:type="spellStart"/>
            <w:r>
              <w:t>Aneiros</w:t>
            </w:r>
            <w:proofErr w:type="spellEnd"/>
            <w:r>
              <w:t>, N. Badenes, J. Martín, F. Martín, J. Rodríguez y J. Salido).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>- La continuación de la reforma tributaria, Tirant lo Blanch, Valencia, 2018.</w:t>
            </w:r>
          </w:p>
          <w:p w:rsid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</w:p>
          <w:p w:rsidR="007926D1" w:rsidRPr="007926D1" w:rsidRDefault="007926D1" w:rsidP="007926D1">
            <w:pPr>
              <w:pStyle w:val="Prrafodelista"/>
              <w:spacing w:line="240" w:lineRule="auto"/>
              <w:ind w:left="459"/>
              <w:jc w:val="both"/>
            </w:pPr>
            <w:r>
              <w:t xml:space="preserve">- La prevención de los delitos contra la Hacienda Pública y el blanqueo de capitales a través del </w:t>
            </w:r>
            <w:proofErr w:type="spellStart"/>
            <w:r>
              <w:t>compliance</w:t>
            </w:r>
            <w:proofErr w:type="spellEnd"/>
            <w:r>
              <w:t xml:space="preserve">: Aspectos prácticos, Aranzadi, </w:t>
            </w:r>
            <w:proofErr w:type="spellStart"/>
            <w:r>
              <w:t>Cizur</w:t>
            </w:r>
            <w:proofErr w:type="spellEnd"/>
            <w:r>
              <w:t xml:space="preserve"> Menor, 2018.</w:t>
            </w:r>
          </w:p>
          <w:p w:rsidR="000C273A" w:rsidRPr="00165E3E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b/>
              </w:rPr>
            </w:pPr>
            <w:r w:rsidRPr="00165E3E">
              <w:rPr>
                <w:b/>
              </w:rPr>
              <w:t>Participación en proyectos de I+D+I</w:t>
            </w:r>
            <w:r w:rsidR="00165E3E" w:rsidRPr="00165E3E">
              <w:rPr>
                <w:b/>
              </w:rPr>
              <w:t xml:space="preserve">: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2006: Un campus virtual para el Derecho Financiero y Tributario UCM. Duración 10 meses (01-01-2006-01-10-2006). Investigador Responsable: Mª A. Grau.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-2007: Materiales para un aprendizaje activo en el campus virtual de Derecho Financiero y Tributario. Duración 10 meses (01-01-2007-01-10-2007). Investigador responsable: Mª A. Grau.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-2008: Renovación metodológica en Derecho Financiero y Tributario. Duración 10 meses (01-01-2008-01-10-2008). Investigador responsable: Mª A. Grau.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-2013: La enseñanza-aprendizaje activa en Derecho mediante la preparación gradual para la participación competitiva en procesos simulados ante tribunales (</w:t>
            </w:r>
            <w:proofErr w:type="spellStart"/>
            <w:r>
              <w:t>moot</w:t>
            </w:r>
            <w:proofErr w:type="spellEnd"/>
            <w:r>
              <w:t xml:space="preserve"> </w:t>
            </w:r>
            <w:proofErr w:type="spellStart"/>
            <w:r>
              <w:t>court</w:t>
            </w:r>
            <w:proofErr w:type="spellEnd"/>
            <w:r>
              <w:t xml:space="preserve"> </w:t>
            </w:r>
            <w:proofErr w:type="spellStart"/>
            <w:r>
              <w:t>competitions</w:t>
            </w:r>
            <w:proofErr w:type="spellEnd"/>
            <w:r>
              <w:t>). Duración 10 meses (01-01-2013-01-10-2013). Investigador responsable: Mª A. Grau.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>-2014: Potenciación y evaluación de las competencias adquiridas en el Grado en Derecho a través de la participación activa de los estudiantes en la solución de conflictos simulados en los Trabajos de Fin de Grado. Nº 334. Investigador responsable: Mª A. Grau.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-2015: Mejora de la acción tutorial del Trabajo de Fin de Máster en un posgrado de calidad: la satisfacción de las expectativas de los estudiantes en cuanto a </w:t>
            </w:r>
            <w:r>
              <w:lastRenderedPageBreak/>
              <w:t>técnicas de exposición oral y apoyo al emprendimiento en diferentes contextos profesionales Nº 158. Investigador responsable: Mª A. Grau.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 </w:t>
            </w:r>
          </w:p>
          <w:p w:rsidR="00165E3E" w:rsidRDefault="00165E3E" w:rsidP="00165E3E">
            <w:pPr>
              <w:pStyle w:val="Prrafodelista"/>
              <w:spacing w:line="240" w:lineRule="auto"/>
              <w:ind w:left="459"/>
            </w:pPr>
            <w:r>
              <w:t xml:space="preserve">-2016: Litis </w:t>
            </w:r>
            <w:proofErr w:type="spellStart"/>
            <w:r>
              <w:t>simulatio</w:t>
            </w:r>
            <w:proofErr w:type="spellEnd"/>
            <w:r>
              <w:t xml:space="preserve"> Nº 113. Investigador responsable: Mª A. Grau</w:t>
            </w: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Participación en contratos de I+D+I</w:t>
            </w: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Patentes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:rsidR="000C273A" w:rsidRDefault="000C273A">
            <w:pPr>
              <w:spacing w:line="240" w:lineRule="auto"/>
            </w:pPr>
          </w:p>
        </w:tc>
      </w:tr>
    </w:tbl>
    <w:p w:rsidR="00D17A1A" w:rsidRDefault="00D17A1A" w:rsidP="000C273A">
      <w:bookmarkStart w:id="0" w:name="_GoBack"/>
      <w:bookmarkEnd w:id="0"/>
    </w:p>
    <w:sectPr w:rsidR="00D17A1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BBD" w:rsidRDefault="00A46BBD" w:rsidP="00404839">
      <w:pPr>
        <w:spacing w:after="0" w:line="240" w:lineRule="auto"/>
      </w:pPr>
      <w:r>
        <w:separator/>
      </w:r>
    </w:p>
  </w:endnote>
  <w:endnote w:type="continuationSeparator" w:id="0">
    <w:p w:rsidR="00A46BBD" w:rsidRDefault="00A46BBD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BBD" w:rsidRDefault="00A46BBD" w:rsidP="00404839">
      <w:pPr>
        <w:spacing w:after="0" w:line="240" w:lineRule="auto"/>
      </w:pPr>
      <w:r>
        <w:separator/>
      </w:r>
    </w:p>
  </w:footnote>
  <w:footnote w:type="continuationSeparator" w:id="0">
    <w:p w:rsidR="00A46BBD" w:rsidRDefault="00A46BBD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:rsidTr="00E96B2A">
      <w:tc>
        <w:tcPr>
          <w:tcW w:w="2547" w:type="dxa"/>
        </w:tcPr>
        <w:p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:rsidR="00E96B2A" w:rsidRDefault="00E96B2A">
          <w:pPr>
            <w:pStyle w:val="Encabezado"/>
          </w:pPr>
        </w:p>
        <w:p w:rsidR="00E96B2A" w:rsidRDefault="00E96B2A">
          <w:pPr>
            <w:pStyle w:val="Encabezado"/>
          </w:pPr>
        </w:p>
        <w:p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proofErr w:type="spellStart"/>
          <w:r w:rsidRPr="00E96B2A">
            <w:rPr>
              <w:sz w:val="32"/>
              <w:szCs w:val="32"/>
            </w:rPr>
            <w:t>xxxxxxxxxxxxxxxxxxxxxxx</w:t>
          </w:r>
          <w:proofErr w:type="spellEnd"/>
        </w:p>
      </w:tc>
    </w:tr>
  </w:tbl>
  <w:p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73A"/>
    <w:rsid w:val="000C273A"/>
    <w:rsid w:val="00165E3E"/>
    <w:rsid w:val="0032010E"/>
    <w:rsid w:val="00336489"/>
    <w:rsid w:val="00396260"/>
    <w:rsid w:val="00404839"/>
    <w:rsid w:val="00614509"/>
    <w:rsid w:val="006A1693"/>
    <w:rsid w:val="006D6661"/>
    <w:rsid w:val="007447AE"/>
    <w:rsid w:val="0077529E"/>
    <w:rsid w:val="007926D1"/>
    <w:rsid w:val="008F51D7"/>
    <w:rsid w:val="008F54BD"/>
    <w:rsid w:val="009306ED"/>
    <w:rsid w:val="00975B3A"/>
    <w:rsid w:val="00985844"/>
    <w:rsid w:val="00A40489"/>
    <w:rsid w:val="00A46BBD"/>
    <w:rsid w:val="00A65959"/>
    <w:rsid w:val="00AA2542"/>
    <w:rsid w:val="00AB732A"/>
    <w:rsid w:val="00C54200"/>
    <w:rsid w:val="00C86BE0"/>
    <w:rsid w:val="00CA625B"/>
    <w:rsid w:val="00D17A1A"/>
    <w:rsid w:val="00D760CD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AD9DB-9A6F-45EB-96D6-14EF3ADFB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11</Pages>
  <Words>2505</Words>
  <Characters>13781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FJ-Martin</Company>
  <LinksUpToDate>false</LinksUpToDate>
  <CharactersWithSpaces>16254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Nuria Garcia</cp:lastModifiedBy>
  <cp:revision>7</cp:revision>
  <dcterms:created xsi:type="dcterms:W3CDTF">2020-02-05T08:20:00Z</dcterms:created>
  <dcterms:modified xsi:type="dcterms:W3CDTF">2020-02-05T12:13:00Z</dcterms:modified>
</cp:coreProperties>
</file>